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E6C39" w14:textId="77777777" w:rsidR="005B0FD0" w:rsidRDefault="005B0FD0" w:rsidP="005B0FD0">
      <w:pPr>
        <w:pStyle w:val="TitleCustom"/>
        <w:jc w:val="center"/>
      </w:pPr>
    </w:p>
    <w:p w14:paraId="1A109E67" w14:textId="77777777" w:rsidR="00C81639" w:rsidRDefault="002802BE" w:rsidP="005B0FD0">
      <w:pPr>
        <w:pStyle w:val="TitleCustom"/>
        <w:jc w:val="center"/>
      </w:pPr>
      <w:r w:rsidRPr="00E26448">
        <w:t>NOTICE OF CHALLENGE, CONDITIONAL ACCEPTANCE,</w:t>
      </w:r>
      <w:r w:rsidRPr="00E26448">
        <w:br/>
        <w:t>AND DEMAND FOR STRICT PROOF</w:t>
      </w:r>
    </w:p>
    <w:p w14:paraId="3EB84FC7" w14:textId="7CD9BE2C" w:rsidR="00C81639" w:rsidRPr="00E26448" w:rsidRDefault="002802BE" w:rsidP="00E26448">
      <w:pPr>
        <w:pStyle w:val="SubtitleCustom"/>
        <w:jc w:val="center"/>
        <w:rPr>
          <w:i w:val="0"/>
        </w:rPr>
      </w:pPr>
      <w:r w:rsidRPr="003E5619">
        <w:rPr>
          <w:i w:val="0"/>
        </w:rPr>
        <w:t xml:space="preserve">Presentation </w:t>
      </w:r>
      <w:r w:rsidR="003E5619">
        <w:rPr>
          <w:i w:val="0"/>
        </w:rPr>
        <w:t>Reference Material</w:t>
      </w:r>
      <w:r w:rsidRPr="003E5619">
        <w:rPr>
          <w:i w:val="0"/>
        </w:rPr>
        <w:t xml:space="preserve"> with Explanatory Insights, and Legal Reasoning</w:t>
      </w:r>
    </w:p>
    <w:p w14:paraId="118AE85F" w14:textId="641B27E4" w:rsidR="00C81639" w:rsidRDefault="002802BE" w:rsidP="00E26448">
      <w:pPr>
        <w:pStyle w:val="SectionHead"/>
      </w:pPr>
      <w:r>
        <w:t>Opening</w:t>
      </w:r>
      <w:r w:rsidR="00E26448">
        <w:t xml:space="preserve"> Statement</w:t>
      </w:r>
    </w:p>
    <w:tbl>
      <w:tblPr>
        <w:tblW w:w="0" w:type="auto"/>
        <w:jc w:val="center"/>
        <w:tblLayout w:type="fixed"/>
        <w:tblLook w:val="04A0" w:firstRow="1" w:lastRow="0" w:firstColumn="1" w:lastColumn="0" w:noHBand="0" w:noVBand="1"/>
      </w:tblPr>
      <w:tblGrid>
        <w:gridCol w:w="10086"/>
      </w:tblGrid>
      <w:tr w:rsidR="00C81639" w14:paraId="5F7FEE90" w14:textId="77777777" w:rsidTr="00E26448">
        <w:trPr>
          <w:trHeight w:val="2968"/>
          <w:jc w:val="center"/>
        </w:trPr>
        <w:tc>
          <w:tcPr>
            <w:tcW w:w="10086" w:type="dxa"/>
            <w:tcBorders>
              <w:top w:val="single" w:sz="10" w:space="0" w:color="C9CDD3"/>
              <w:left w:val="single" w:sz="10" w:space="0" w:color="C9CDD3"/>
              <w:bottom w:val="single" w:sz="10" w:space="0" w:color="C9CDD3"/>
              <w:right w:val="single" w:sz="10" w:space="0" w:color="C9CDD3"/>
            </w:tcBorders>
            <w:shd w:val="clear" w:color="auto" w:fill="FAFAFA"/>
            <w:vAlign w:val="center"/>
          </w:tcPr>
          <w:p w14:paraId="19013CA3" w14:textId="77777777" w:rsidR="00C81639" w:rsidRDefault="002802BE">
            <w:pPr>
              <w:pStyle w:val="BodyExplain"/>
            </w:pPr>
            <w:r>
              <w:t>NOTICE OF CHALLENGE, CONDITIONAL ACCEPTANCE, AND DEMAND FOR STRICT PROOF</w:t>
            </w:r>
            <w:r>
              <w:br/>
              <w:t>Without Prejudice | Without Admission | All Rights Reserved</w:t>
            </w:r>
            <w:r>
              <w:br/>
              <w:t>From: (Your Full Legal Name), (Capacity: e.g., individual / trustee of ___ Trust, if applicable)</w:t>
            </w:r>
            <w:r>
              <w:br/>
              <w:t>Address: c/o (Your Address)</w:t>
            </w:r>
            <w:r>
              <w:br/>
              <w:t>Contact: (Email / Phone)</w:t>
            </w:r>
            <w:r>
              <w:br/>
              <w:t>Date: (YYYY-MM-DD)</w:t>
            </w:r>
            <w:r>
              <w:br/>
              <w:t>To: (Claimant Name and Legal Capacity)</w:t>
            </w:r>
            <w:r>
              <w:br/>
              <w:t>Address: (Claimant Address)</w:t>
            </w:r>
            <w:r>
              <w:br/>
              <w:t>Re: (Reference/Account/File No.)</w:t>
            </w:r>
            <w:r>
              <w:br/>
              <w:t>Subject: Challenge to Claim; Demand for Strict Proof; Reservation of Rights</w:t>
            </w:r>
          </w:p>
        </w:tc>
      </w:tr>
    </w:tbl>
    <w:p w14:paraId="49EFF0BD" w14:textId="222EFBA0" w:rsidR="00C81639" w:rsidRDefault="00863330">
      <w:pPr>
        <w:pStyle w:val="LabelHead"/>
      </w:pPr>
      <w:r>
        <w:t>INSIGHT</w:t>
      </w:r>
    </w:p>
    <w:p w14:paraId="14F3681E" w14:textId="77777777" w:rsidR="00C81639" w:rsidRDefault="002802BE">
      <w:pPr>
        <w:pStyle w:val="BodyExplain"/>
      </w:pPr>
      <w:r>
        <w:t xml:space="preserve">This opening is your positional shield. It states at the outset that the notice is not an admission, not a concession, and not a surrender of any </w:t>
      </w:r>
      <w:proofErr w:type="spellStart"/>
      <w:r>
        <w:t>defence</w:t>
      </w:r>
      <w:proofErr w:type="spellEnd"/>
      <w:r>
        <w:t>. It also frames the communication as a formal challenge to the claim rather than a discussion on the claimant's terms.</w:t>
      </w:r>
    </w:p>
    <w:p w14:paraId="58EDF820" w14:textId="77777777" w:rsidR="00C81639" w:rsidRDefault="002802BE">
      <w:pPr>
        <w:pStyle w:val="LabelHead"/>
      </w:pPr>
      <w:r>
        <w:t>LEGAL REASONING AND KEY TERMS</w:t>
      </w:r>
    </w:p>
    <w:p w14:paraId="3C54CA6D" w14:textId="77777777" w:rsidR="00C81639" w:rsidRDefault="002802BE">
      <w:pPr>
        <w:pStyle w:val="BulletCustom"/>
        <w:ind w:left="317" w:hanging="230"/>
      </w:pPr>
      <w:r>
        <w:rPr>
          <w:b/>
        </w:rPr>
        <w:t xml:space="preserve">• </w:t>
      </w:r>
      <w:r>
        <w:t>'Without prejudice' means the communication is not intended to be treated as a concession against you.</w:t>
      </w:r>
    </w:p>
    <w:p w14:paraId="1BE69988" w14:textId="77777777" w:rsidR="00C81639" w:rsidRDefault="002802BE">
      <w:pPr>
        <w:pStyle w:val="BulletCustom"/>
        <w:ind w:left="317" w:hanging="230"/>
      </w:pPr>
      <w:r>
        <w:rPr>
          <w:b/>
        </w:rPr>
        <w:t xml:space="preserve">• </w:t>
      </w:r>
      <w:r>
        <w:t>'Without admission' means you do not accept the truth of the allegations or the existence of liability.</w:t>
      </w:r>
    </w:p>
    <w:p w14:paraId="789CB964" w14:textId="77777777" w:rsidR="00C81639" w:rsidRDefault="002802BE">
      <w:pPr>
        <w:pStyle w:val="BulletCustom"/>
        <w:ind w:left="317" w:hanging="230"/>
      </w:pPr>
      <w:r>
        <w:rPr>
          <w:b/>
        </w:rPr>
        <w:t xml:space="preserve">• </w:t>
      </w:r>
      <w:r>
        <w:t>'All rights reserved' preserves the full range of legal and equitable responses available to you.</w:t>
      </w:r>
    </w:p>
    <w:p w14:paraId="2F811A01" w14:textId="77777777" w:rsidR="00C81639" w:rsidRDefault="002802BE">
      <w:pPr>
        <w:pStyle w:val="BodyExplain"/>
      </w:pPr>
      <w:r>
        <w:t>Opening with reservation language is legally important because it helps prevent a response from being characterized as an admission or waiver. It also defines the document as a controlled response rather than an informal exchange.</w:t>
      </w:r>
    </w:p>
    <w:p w14:paraId="06CF68C4" w14:textId="347C5E75" w:rsidR="003E5619" w:rsidRPr="00E26448" w:rsidRDefault="00E26448" w:rsidP="003E5619">
      <w:pPr>
        <w:pStyle w:val="EmphasisLine"/>
        <w:rPr>
          <w:b/>
          <w:i w:val="0"/>
        </w:rPr>
      </w:pPr>
      <w:r>
        <w:rPr>
          <w:b/>
          <w:i w:val="0"/>
        </w:rPr>
        <w:t>EMPHASIS</w:t>
      </w:r>
      <w:r w:rsidR="002802BE" w:rsidRPr="00E26448">
        <w:rPr>
          <w:b/>
          <w:i w:val="0"/>
        </w:rPr>
        <w:t>: This opening does not concede anything; it defines the conditions of engagement.</w:t>
      </w:r>
    </w:p>
    <w:p w14:paraId="48297D7A" w14:textId="142917C6" w:rsidR="00C81639" w:rsidRDefault="002802BE" w:rsidP="00E26448">
      <w:pPr>
        <w:pStyle w:val="SectionHead"/>
      </w:pPr>
      <w:r>
        <w:t>I. Status and Reservation of Rights</w:t>
      </w:r>
    </w:p>
    <w:tbl>
      <w:tblPr>
        <w:tblW w:w="0" w:type="auto"/>
        <w:jc w:val="center"/>
        <w:tblLayout w:type="fixed"/>
        <w:tblLook w:val="04A0" w:firstRow="1" w:lastRow="0" w:firstColumn="1" w:lastColumn="0" w:noHBand="0" w:noVBand="1"/>
      </w:tblPr>
      <w:tblGrid>
        <w:gridCol w:w="10080"/>
      </w:tblGrid>
      <w:tr w:rsidR="00C81639" w14:paraId="3449F102" w14:textId="77777777">
        <w:trPr>
          <w:jc w:val="center"/>
        </w:trPr>
        <w:tc>
          <w:tcPr>
            <w:tcW w:w="10080" w:type="dxa"/>
            <w:tcBorders>
              <w:top w:val="single" w:sz="10" w:space="0" w:color="C9CDD3"/>
              <w:left w:val="single" w:sz="10" w:space="0" w:color="C9CDD3"/>
              <w:bottom w:val="single" w:sz="10" w:space="0" w:color="C9CDD3"/>
              <w:right w:val="single" w:sz="10" w:space="0" w:color="C9CDD3"/>
            </w:tcBorders>
            <w:shd w:val="clear" w:color="auto" w:fill="FAFAFA"/>
            <w:vAlign w:val="center"/>
          </w:tcPr>
          <w:p w14:paraId="7ABF9D10" w14:textId="77777777" w:rsidR="00C81639" w:rsidRDefault="002802BE">
            <w:pPr>
              <w:pStyle w:val="BodyExplain"/>
            </w:pPr>
            <w:r>
              <w:t xml:space="preserve">This Notice is issued without prejudice, without admission of liability, and with a full reservation of rights and remedies at law and in equity. Nothing herein constitutes consent to jurisdiction, waiver of </w:t>
            </w:r>
            <w:proofErr w:type="spellStart"/>
            <w:r>
              <w:t>defences</w:t>
            </w:r>
            <w:proofErr w:type="spellEnd"/>
            <w:r>
              <w:t>, or acknowledgment of any debt, obligation, or wrongdoing.</w:t>
            </w:r>
          </w:p>
          <w:p w14:paraId="23F976A9" w14:textId="77777777" w:rsidR="00C81639" w:rsidRDefault="002802BE">
            <w:pPr>
              <w:pStyle w:val="BodyExplain"/>
            </w:pPr>
            <w:r>
              <w:t>No Attornment or Submission (Additive):</w:t>
            </w:r>
            <w:r>
              <w:br/>
              <w:t xml:space="preserve">Nothing in this Notice shall be construed as attornment to jurisdiction or submission to any forum; this Notice is </w:t>
            </w:r>
            <w:r>
              <w:lastRenderedPageBreak/>
              <w:t>issued solely to preserve rights and to require strict proof.</w:t>
            </w:r>
          </w:p>
        </w:tc>
      </w:tr>
    </w:tbl>
    <w:p w14:paraId="13AFBBBC" w14:textId="7EC3508F" w:rsidR="00C81639" w:rsidRPr="00E26448" w:rsidRDefault="00E26448">
      <w:pPr>
        <w:pStyle w:val="LabelHead"/>
      </w:pPr>
      <w:r w:rsidRPr="00E26448">
        <w:lastRenderedPageBreak/>
        <w:t>INSIGHT</w:t>
      </w:r>
    </w:p>
    <w:p w14:paraId="57C1E540" w14:textId="7B0F68A8" w:rsidR="00C81639" w:rsidRDefault="00E26448">
      <w:pPr>
        <w:pStyle w:val="BodyExplain"/>
      </w:pPr>
      <w:r>
        <w:t>M</w:t>
      </w:r>
      <w:r w:rsidR="002802BE">
        <w:t>erely responding to a claim does not mean you have accepted the claimant's forum, their version of events, or the existence of any enforceable debt or obligation.</w:t>
      </w:r>
    </w:p>
    <w:p w14:paraId="4484ACCE" w14:textId="77777777" w:rsidR="00C81639" w:rsidRDefault="002802BE">
      <w:pPr>
        <w:pStyle w:val="LabelHead"/>
      </w:pPr>
      <w:r>
        <w:t>LEGAL REASONING AND KEY TERMS</w:t>
      </w:r>
    </w:p>
    <w:p w14:paraId="30E62B89" w14:textId="77777777" w:rsidR="00C81639" w:rsidRDefault="002802BE">
      <w:pPr>
        <w:pStyle w:val="BulletCustom"/>
        <w:ind w:left="317" w:hanging="230"/>
      </w:pPr>
      <w:r>
        <w:rPr>
          <w:b/>
        </w:rPr>
        <w:t xml:space="preserve">• </w:t>
      </w:r>
      <w:r>
        <w:t>'Reservation of rights' means you are keeping all available arguments, remedies, and procedural positions intact.</w:t>
      </w:r>
    </w:p>
    <w:p w14:paraId="0920F24D" w14:textId="77777777" w:rsidR="00C81639" w:rsidRDefault="002802BE">
      <w:pPr>
        <w:pStyle w:val="BulletCustom"/>
        <w:ind w:left="317" w:hanging="230"/>
      </w:pPr>
      <w:r>
        <w:rPr>
          <w:b/>
        </w:rPr>
        <w:t xml:space="preserve">• </w:t>
      </w:r>
      <w:r>
        <w:t>'Attornment to jurisdiction' means conduct that could be treated as accepting the court's authority over you.</w:t>
      </w:r>
    </w:p>
    <w:p w14:paraId="4FFC2B0B" w14:textId="77777777" w:rsidR="00C81639" w:rsidRDefault="002802BE">
      <w:pPr>
        <w:pStyle w:val="BulletCustom"/>
        <w:ind w:left="317" w:hanging="230"/>
      </w:pPr>
      <w:r>
        <w:rPr>
          <w:b/>
        </w:rPr>
        <w:t xml:space="preserve">• </w:t>
      </w:r>
      <w:r>
        <w:t>'Submission to a forum' means agreeing, expressly or by conduct, to let that forum decide the dispute.</w:t>
      </w:r>
    </w:p>
    <w:p w14:paraId="180C323F" w14:textId="77777777" w:rsidR="00C81639" w:rsidRDefault="002802BE">
      <w:pPr>
        <w:pStyle w:val="BodyExplain"/>
      </w:pPr>
      <w:r>
        <w:t>The legal reasoning here is protective. Parties can accidentally weaken their own position by corresponding loosely or engaging too deeply before threshold issues are addressed. This section works to prevent that.</w:t>
      </w:r>
    </w:p>
    <w:p w14:paraId="26F047EC" w14:textId="0BF515C1" w:rsidR="00C81639" w:rsidRPr="00863330" w:rsidRDefault="002802BE">
      <w:pPr>
        <w:pStyle w:val="EmphasisLine"/>
        <w:rPr>
          <w:b/>
          <w:i w:val="0"/>
        </w:rPr>
      </w:pPr>
      <w:r w:rsidRPr="00863330">
        <w:rPr>
          <w:b/>
          <w:i w:val="0"/>
        </w:rPr>
        <w:t>EMPHASIS: I am not accepting their framework; I am requiring them to justify it.</w:t>
      </w:r>
    </w:p>
    <w:p w14:paraId="0F182A4D" w14:textId="15C17B89" w:rsidR="00C81639" w:rsidRDefault="002802BE" w:rsidP="00E26448">
      <w:pPr>
        <w:pStyle w:val="SectionHead"/>
      </w:pPr>
      <w:r>
        <w:t>II. Conditional Acceptance</w:t>
      </w:r>
    </w:p>
    <w:tbl>
      <w:tblPr>
        <w:tblW w:w="0" w:type="auto"/>
        <w:jc w:val="center"/>
        <w:tblLayout w:type="fixed"/>
        <w:tblLook w:val="04A0" w:firstRow="1" w:lastRow="0" w:firstColumn="1" w:lastColumn="0" w:noHBand="0" w:noVBand="1"/>
      </w:tblPr>
      <w:tblGrid>
        <w:gridCol w:w="10080"/>
      </w:tblGrid>
      <w:tr w:rsidR="00C81639" w14:paraId="122639C4" w14:textId="77777777">
        <w:trPr>
          <w:jc w:val="center"/>
        </w:trPr>
        <w:tc>
          <w:tcPr>
            <w:tcW w:w="10080" w:type="dxa"/>
            <w:tcBorders>
              <w:top w:val="single" w:sz="10" w:space="0" w:color="C9CDD3"/>
              <w:left w:val="single" w:sz="10" w:space="0" w:color="C9CDD3"/>
              <w:bottom w:val="single" w:sz="10" w:space="0" w:color="C9CDD3"/>
              <w:right w:val="single" w:sz="10" w:space="0" w:color="C9CDD3"/>
            </w:tcBorders>
            <w:shd w:val="clear" w:color="auto" w:fill="FAFAFA"/>
            <w:vAlign w:val="center"/>
          </w:tcPr>
          <w:p w14:paraId="2D1B7A0E" w14:textId="77777777" w:rsidR="00C81639" w:rsidRDefault="002802BE">
            <w:pPr>
              <w:pStyle w:val="BodyExplain"/>
            </w:pPr>
            <w:r>
              <w:t>Any alleged claim is conditionally accepted only upon your strict proof of every material fact and legal element required to establish a valid, enforceable claim. Absent strict proof, the claim is rejected.</w:t>
            </w:r>
          </w:p>
        </w:tc>
      </w:tr>
    </w:tbl>
    <w:p w14:paraId="5F82BD0A" w14:textId="3A978741" w:rsidR="00C81639" w:rsidRDefault="00863330">
      <w:pPr>
        <w:pStyle w:val="LabelHead"/>
      </w:pPr>
      <w:r>
        <w:t>INSIGHT</w:t>
      </w:r>
    </w:p>
    <w:p w14:paraId="359B023F" w14:textId="77777777" w:rsidR="00C81639" w:rsidRDefault="002802BE">
      <w:pPr>
        <w:pStyle w:val="BodyExplain"/>
      </w:pPr>
      <w:r>
        <w:t xml:space="preserve">This is where the notice shifts from </w:t>
      </w:r>
      <w:proofErr w:type="spellStart"/>
      <w:r>
        <w:t>defence</w:t>
      </w:r>
      <w:proofErr w:type="spellEnd"/>
      <w:r>
        <w:t xml:space="preserve"> into disciplined challenge. You are not saying yes. You are saying: prove every essential part of the claim, and only then can the claim even begin to stand.</w:t>
      </w:r>
    </w:p>
    <w:p w14:paraId="16B20E05" w14:textId="77777777" w:rsidR="00C81639" w:rsidRDefault="002802BE">
      <w:pPr>
        <w:pStyle w:val="LabelHead"/>
      </w:pPr>
      <w:r>
        <w:t>LEGAL REASONING AND KEY TERMS</w:t>
      </w:r>
    </w:p>
    <w:p w14:paraId="47D09535" w14:textId="77777777" w:rsidR="00C81639" w:rsidRDefault="002802BE">
      <w:pPr>
        <w:pStyle w:val="BulletCustom"/>
        <w:ind w:left="317" w:hanging="230"/>
      </w:pPr>
      <w:r>
        <w:rPr>
          <w:b/>
        </w:rPr>
        <w:t xml:space="preserve">• </w:t>
      </w:r>
      <w:r>
        <w:t>'Conditionally accepted' does not mean admitted. It means the claim is only entertained if the stated conditions are satisfied.</w:t>
      </w:r>
    </w:p>
    <w:p w14:paraId="27F8DF5B" w14:textId="77777777" w:rsidR="00C81639" w:rsidRDefault="002802BE">
      <w:pPr>
        <w:pStyle w:val="BulletCustom"/>
        <w:ind w:left="317" w:hanging="230"/>
      </w:pPr>
      <w:r>
        <w:rPr>
          <w:b/>
        </w:rPr>
        <w:t xml:space="preserve">• </w:t>
      </w:r>
      <w:r>
        <w:t>'Strict proof' means actual proof of each required element, not assumptions, loose summaries, or bare allegations.</w:t>
      </w:r>
    </w:p>
    <w:p w14:paraId="119D7C61" w14:textId="77777777" w:rsidR="00C81639" w:rsidRDefault="002802BE">
      <w:pPr>
        <w:pStyle w:val="BulletCustom"/>
        <w:ind w:left="317" w:hanging="230"/>
      </w:pPr>
      <w:r>
        <w:rPr>
          <w:b/>
        </w:rPr>
        <w:t xml:space="preserve">• </w:t>
      </w:r>
      <w:r>
        <w:t>'Material fact' means a fact that matters to the outcome, not a side issue.</w:t>
      </w:r>
    </w:p>
    <w:p w14:paraId="61B9524E" w14:textId="77777777" w:rsidR="00C81639" w:rsidRDefault="002802BE">
      <w:pPr>
        <w:pStyle w:val="BodyExplain"/>
      </w:pPr>
      <w:r>
        <w:t>The burden rests on the claimant to prove a valid claim. This clause highlights that principle and prevents the discussion from drifting into vague allegations or emotional assertions.</w:t>
      </w:r>
    </w:p>
    <w:p w14:paraId="1D97559A" w14:textId="72002E17" w:rsidR="00C81639" w:rsidRPr="00863330" w:rsidRDefault="002802BE">
      <w:pPr>
        <w:pStyle w:val="EmphasisLine"/>
        <w:rPr>
          <w:b/>
          <w:i w:val="0"/>
        </w:rPr>
      </w:pPr>
      <w:r w:rsidRPr="00863330">
        <w:rPr>
          <w:b/>
          <w:i w:val="0"/>
        </w:rPr>
        <w:t>EMPHASIS: This is not submission - it is proof before recognition.</w:t>
      </w:r>
    </w:p>
    <w:p w14:paraId="2897B921" w14:textId="188A7EA4" w:rsidR="00C81639" w:rsidRDefault="002802BE" w:rsidP="00E26448">
      <w:pPr>
        <w:pStyle w:val="SectionHead"/>
      </w:pPr>
      <w:r>
        <w:t>III. Jurisdiction, Standing, and Authority (Threshold Challenges)</w:t>
      </w:r>
    </w:p>
    <w:tbl>
      <w:tblPr>
        <w:tblW w:w="0" w:type="auto"/>
        <w:jc w:val="center"/>
        <w:tblLayout w:type="fixed"/>
        <w:tblLook w:val="04A0" w:firstRow="1" w:lastRow="0" w:firstColumn="1" w:lastColumn="0" w:noHBand="0" w:noVBand="1"/>
      </w:tblPr>
      <w:tblGrid>
        <w:gridCol w:w="10080"/>
      </w:tblGrid>
      <w:tr w:rsidR="00C81639" w14:paraId="7DCE1E72" w14:textId="77777777">
        <w:trPr>
          <w:jc w:val="center"/>
        </w:trPr>
        <w:tc>
          <w:tcPr>
            <w:tcW w:w="10080" w:type="dxa"/>
            <w:tcBorders>
              <w:top w:val="single" w:sz="10" w:space="0" w:color="C9CDD3"/>
              <w:left w:val="single" w:sz="10" w:space="0" w:color="C9CDD3"/>
              <w:bottom w:val="single" w:sz="10" w:space="0" w:color="C9CDD3"/>
              <w:right w:val="single" w:sz="10" w:space="0" w:color="C9CDD3"/>
            </w:tcBorders>
            <w:shd w:val="clear" w:color="auto" w:fill="FAFAFA"/>
            <w:vAlign w:val="center"/>
          </w:tcPr>
          <w:p w14:paraId="5FA5FC54" w14:textId="77777777" w:rsidR="00C81639" w:rsidRDefault="002802BE">
            <w:pPr>
              <w:pStyle w:val="BodyExplain"/>
            </w:pPr>
            <w:r>
              <w:t>You are required to provide strict proof of:</w:t>
            </w:r>
            <w:r>
              <w:br/>
              <w:t>a) Subject-matter jurisdiction of the forum you invoke;</w:t>
            </w:r>
            <w:r>
              <w:br/>
              <w:t>b) Personal jurisdiction over me in the capacity alleged;</w:t>
            </w:r>
            <w:r>
              <w:br/>
              <w:t>c) Proper venue;</w:t>
            </w:r>
            <w:r>
              <w:br/>
              <w:t>d) Standing (that you are the proper claimant with a legally cognizable interest);</w:t>
            </w:r>
            <w:r>
              <w:br/>
              <w:t>e) Authority of the signatory/agent to act on behalf of the claimant (including corporate authorization, statutory authority, or power of attorney, as applicable).</w:t>
            </w:r>
            <w:r>
              <w:br/>
              <w:t>Failure to establish any one of the above is fatal to your claim.</w:t>
            </w:r>
          </w:p>
        </w:tc>
      </w:tr>
    </w:tbl>
    <w:p w14:paraId="6772E5E3" w14:textId="38842182" w:rsidR="00C81639" w:rsidRDefault="00863330">
      <w:pPr>
        <w:pStyle w:val="LabelHead"/>
      </w:pPr>
      <w:r>
        <w:t>INSIGHT</w:t>
      </w:r>
    </w:p>
    <w:p w14:paraId="3DEA13A6" w14:textId="77777777" w:rsidR="00C81639" w:rsidRDefault="002802BE">
      <w:pPr>
        <w:pStyle w:val="BodyExplain"/>
      </w:pPr>
      <w:r>
        <w:lastRenderedPageBreak/>
        <w:t>This section is about the gateway issues. Before anyone reaches the merits of the dispute, they must first establish that the forum is proper, the claimant is proper, and the person signing truly has authority to act.</w:t>
      </w:r>
    </w:p>
    <w:p w14:paraId="5800AD81" w14:textId="77777777" w:rsidR="00C81639" w:rsidRDefault="002802BE">
      <w:pPr>
        <w:pStyle w:val="LabelHead"/>
      </w:pPr>
      <w:r>
        <w:t>LEGAL REASONING AND KEY TERMS</w:t>
      </w:r>
    </w:p>
    <w:p w14:paraId="2D0D24C7" w14:textId="77777777" w:rsidR="00C81639" w:rsidRDefault="002802BE">
      <w:pPr>
        <w:pStyle w:val="BulletCustom"/>
        <w:ind w:left="317" w:hanging="230"/>
      </w:pPr>
      <w:r>
        <w:rPr>
          <w:b/>
        </w:rPr>
        <w:t xml:space="preserve">• </w:t>
      </w:r>
      <w:r>
        <w:t>'Subject-matter jurisdiction' is the legal power of the court or forum to hear this type of dispute.</w:t>
      </w:r>
    </w:p>
    <w:p w14:paraId="6C48A3E2" w14:textId="77777777" w:rsidR="00C81639" w:rsidRDefault="002802BE">
      <w:pPr>
        <w:pStyle w:val="BulletCustom"/>
        <w:ind w:left="317" w:hanging="230"/>
      </w:pPr>
      <w:r>
        <w:rPr>
          <w:b/>
        </w:rPr>
        <w:t xml:space="preserve">• </w:t>
      </w:r>
      <w:r>
        <w:t>'Personal jurisdiction' is the forum's authority over the person or capacity alleged.</w:t>
      </w:r>
    </w:p>
    <w:p w14:paraId="39C3FAC8" w14:textId="77777777" w:rsidR="00C81639" w:rsidRDefault="002802BE">
      <w:pPr>
        <w:pStyle w:val="BulletCustom"/>
        <w:ind w:left="317" w:hanging="230"/>
      </w:pPr>
      <w:r>
        <w:rPr>
          <w:b/>
        </w:rPr>
        <w:t xml:space="preserve">• </w:t>
      </w:r>
      <w:r>
        <w:t>'Venue' refers to the proper location for the proceeding.</w:t>
      </w:r>
    </w:p>
    <w:p w14:paraId="2E7890DE" w14:textId="77777777" w:rsidR="00C81639" w:rsidRDefault="002802BE">
      <w:pPr>
        <w:pStyle w:val="BulletCustom"/>
        <w:ind w:left="317" w:hanging="230"/>
      </w:pPr>
      <w:r>
        <w:rPr>
          <w:b/>
        </w:rPr>
        <w:t xml:space="preserve">• </w:t>
      </w:r>
      <w:r>
        <w:t>'Standing' means the claimant has a real legal interest entitling them to sue.</w:t>
      </w:r>
    </w:p>
    <w:p w14:paraId="625A4FB1" w14:textId="77777777" w:rsidR="00C81639" w:rsidRDefault="002802BE">
      <w:pPr>
        <w:pStyle w:val="BulletCustom"/>
        <w:ind w:left="317" w:hanging="230"/>
      </w:pPr>
      <w:r>
        <w:rPr>
          <w:b/>
        </w:rPr>
        <w:t xml:space="preserve">• </w:t>
      </w:r>
      <w:r>
        <w:t>'Authority of the signatory or agent' means the person acting for the claimant is lawfully empowered to do so.</w:t>
      </w:r>
    </w:p>
    <w:p w14:paraId="3DB0183C" w14:textId="5971AC2B" w:rsidR="00C81639" w:rsidRDefault="002802BE">
      <w:pPr>
        <w:pStyle w:val="BodyExplain"/>
      </w:pPr>
      <w:r>
        <w:t xml:space="preserve">Threshold defects can end a case before the merits are ever reached. </w:t>
      </w:r>
      <w:r w:rsidR="00863330">
        <w:t>W</w:t>
      </w:r>
      <w:r>
        <w:t>hy</w:t>
      </w:r>
      <w:r w:rsidR="00863330">
        <w:t xml:space="preserve"> this section matters so much is because i</w:t>
      </w:r>
      <w:r>
        <w:t>f the claimant cannot prove these foundational points, the proceeding may be struck or dismissed.</w:t>
      </w:r>
    </w:p>
    <w:p w14:paraId="279E94F5" w14:textId="7FB11B7F" w:rsidR="00C81639" w:rsidRPr="00E26448" w:rsidRDefault="00CC2A53">
      <w:pPr>
        <w:pStyle w:val="EmphasisLine"/>
        <w:rPr>
          <w:b/>
          <w:i w:val="0"/>
        </w:rPr>
      </w:pPr>
      <w:r>
        <w:rPr>
          <w:b/>
          <w:i w:val="0"/>
        </w:rPr>
        <w:t>EMPHASIS</w:t>
      </w:r>
      <w:r w:rsidR="002802BE" w:rsidRPr="00E26448">
        <w:rPr>
          <w:b/>
          <w:i w:val="0"/>
        </w:rPr>
        <w:t>: If authority cannot be proven, the claim cannot stand.</w:t>
      </w:r>
    </w:p>
    <w:p w14:paraId="70830917" w14:textId="644205AA" w:rsidR="00C81639" w:rsidRDefault="002802BE" w:rsidP="00E26448">
      <w:pPr>
        <w:pStyle w:val="SectionHead"/>
      </w:pPr>
      <w:r>
        <w:t>IV. Procedural Regularity</w:t>
      </w:r>
    </w:p>
    <w:tbl>
      <w:tblPr>
        <w:tblW w:w="0" w:type="auto"/>
        <w:jc w:val="center"/>
        <w:tblLayout w:type="fixed"/>
        <w:tblLook w:val="04A0" w:firstRow="1" w:lastRow="0" w:firstColumn="1" w:lastColumn="0" w:noHBand="0" w:noVBand="1"/>
      </w:tblPr>
      <w:tblGrid>
        <w:gridCol w:w="10080"/>
      </w:tblGrid>
      <w:tr w:rsidR="00C81639" w14:paraId="290DE30C" w14:textId="77777777">
        <w:trPr>
          <w:jc w:val="center"/>
        </w:trPr>
        <w:tc>
          <w:tcPr>
            <w:tcW w:w="10080" w:type="dxa"/>
            <w:tcBorders>
              <w:top w:val="single" w:sz="10" w:space="0" w:color="C9CDD3"/>
              <w:left w:val="single" w:sz="10" w:space="0" w:color="C9CDD3"/>
              <w:bottom w:val="single" w:sz="10" w:space="0" w:color="C9CDD3"/>
              <w:right w:val="single" w:sz="10" w:space="0" w:color="C9CDD3"/>
            </w:tcBorders>
            <w:shd w:val="clear" w:color="auto" w:fill="FAFAFA"/>
            <w:vAlign w:val="center"/>
          </w:tcPr>
          <w:p w14:paraId="6E00A02D" w14:textId="77777777" w:rsidR="00C81639" w:rsidRDefault="002802BE">
            <w:pPr>
              <w:pStyle w:val="BodyExplain"/>
            </w:pPr>
            <w:r>
              <w:t>Provide strict proof that:</w:t>
            </w:r>
            <w:r>
              <w:br/>
              <w:t xml:space="preserve">a) Service/notice was </w:t>
            </w:r>
            <w:proofErr w:type="gramStart"/>
            <w:r>
              <w:t>effected</w:t>
            </w:r>
            <w:proofErr w:type="gramEnd"/>
            <w:r>
              <w:t xml:space="preserve"> in strict compliance with governing rules;</w:t>
            </w:r>
            <w:r>
              <w:br/>
              <w:t>b) The claim pleads a recognized cause of action with particularity;</w:t>
            </w:r>
            <w:r>
              <w:br/>
              <w:t>c) All limitation periods are satisfied;</w:t>
            </w:r>
            <w:r>
              <w:br/>
              <w:t>d) All necessary parties are properly joined;</w:t>
            </w:r>
            <w:r>
              <w:br/>
              <w:t>e) No estoppel, waiver, acquiescence, abuse of process, or vexatious purpose bars the claim.</w:t>
            </w:r>
          </w:p>
        </w:tc>
      </w:tr>
    </w:tbl>
    <w:p w14:paraId="14CC1136" w14:textId="7C0F96D6" w:rsidR="00C81639" w:rsidRDefault="00863330">
      <w:pPr>
        <w:pStyle w:val="LabelHead"/>
      </w:pPr>
      <w:r>
        <w:t>INSIGHT</w:t>
      </w:r>
    </w:p>
    <w:p w14:paraId="73BD13E3" w14:textId="77777777" w:rsidR="00C81639" w:rsidRDefault="002802BE">
      <w:pPr>
        <w:pStyle w:val="BodyExplain"/>
      </w:pPr>
      <w:r>
        <w:t>Here you are examining whether the claim was brought properly. Even a claim that looks serious can fail if the claimant did not follow the required rules of procedure.</w:t>
      </w:r>
    </w:p>
    <w:p w14:paraId="37B0F269" w14:textId="77777777" w:rsidR="00C81639" w:rsidRDefault="002802BE">
      <w:pPr>
        <w:pStyle w:val="LabelHead"/>
      </w:pPr>
      <w:r>
        <w:t>LEGAL REASONING AND KEY TERMS</w:t>
      </w:r>
    </w:p>
    <w:p w14:paraId="1A50853B" w14:textId="77777777" w:rsidR="00C81639" w:rsidRDefault="002802BE">
      <w:pPr>
        <w:pStyle w:val="BulletCustom"/>
        <w:ind w:left="317" w:hanging="230"/>
      </w:pPr>
      <w:r>
        <w:rPr>
          <w:b/>
        </w:rPr>
        <w:t xml:space="preserve">• </w:t>
      </w:r>
      <w:r>
        <w:t>'Service' is the legally valid delivery of a claim or notice.</w:t>
      </w:r>
    </w:p>
    <w:p w14:paraId="1E13EF2B" w14:textId="77777777" w:rsidR="00C81639" w:rsidRDefault="002802BE">
      <w:pPr>
        <w:pStyle w:val="BulletCustom"/>
        <w:ind w:left="317" w:hanging="230"/>
      </w:pPr>
      <w:r>
        <w:rPr>
          <w:b/>
        </w:rPr>
        <w:t xml:space="preserve">• </w:t>
      </w:r>
      <w:proofErr w:type="spellStart"/>
      <w:r>
        <w:t>'Cause</w:t>
      </w:r>
      <w:proofErr w:type="spellEnd"/>
      <w:r>
        <w:t xml:space="preserve"> of action' is the recognized legal basis for the claim.</w:t>
      </w:r>
    </w:p>
    <w:p w14:paraId="7DCB0A14" w14:textId="77777777" w:rsidR="00C81639" w:rsidRDefault="002802BE">
      <w:pPr>
        <w:pStyle w:val="BulletCustom"/>
        <w:ind w:left="317" w:hanging="230"/>
      </w:pPr>
      <w:r>
        <w:rPr>
          <w:b/>
        </w:rPr>
        <w:t xml:space="preserve">• </w:t>
      </w:r>
      <w:r>
        <w:t>'Limitation periods' are deadlines by which claims must be commenced.</w:t>
      </w:r>
    </w:p>
    <w:p w14:paraId="714E89B7" w14:textId="77777777" w:rsidR="00C81639" w:rsidRDefault="002802BE">
      <w:pPr>
        <w:pStyle w:val="BulletCustom"/>
        <w:ind w:left="317" w:hanging="230"/>
      </w:pPr>
      <w:r>
        <w:rPr>
          <w:b/>
        </w:rPr>
        <w:t xml:space="preserve">• </w:t>
      </w:r>
      <w:r>
        <w:t>'Necessary parties' are persons or entities whose presence is required for a complete and fair adjudication.</w:t>
      </w:r>
    </w:p>
    <w:p w14:paraId="6D061369" w14:textId="77777777" w:rsidR="00C81639" w:rsidRDefault="002802BE">
      <w:pPr>
        <w:pStyle w:val="BulletCustom"/>
        <w:ind w:left="317" w:hanging="230"/>
      </w:pPr>
      <w:r>
        <w:rPr>
          <w:b/>
        </w:rPr>
        <w:t xml:space="preserve">• </w:t>
      </w:r>
      <w:r>
        <w:t>'Estoppel, waiver, acquiescence, abuse of process, and vexatious purpose' are doctrines that can bar or undermine a proceeding because of the claimant's conduct or the way the claim is pursued.</w:t>
      </w:r>
    </w:p>
    <w:p w14:paraId="1D238C92" w14:textId="77777777" w:rsidR="00C81639" w:rsidRDefault="002802BE">
      <w:pPr>
        <w:pStyle w:val="BodyExplain"/>
      </w:pPr>
      <w:r>
        <w:t>Procedure is not a trivial technicality. Courts rely on proper service, proper pleadings, and timely commencement because fairness and due process depend on them.</w:t>
      </w:r>
    </w:p>
    <w:p w14:paraId="77D48664" w14:textId="4878CAD3" w:rsidR="00C81639" w:rsidRDefault="002802BE">
      <w:pPr>
        <w:pStyle w:val="EmphasisLine"/>
      </w:pPr>
      <w:r w:rsidRPr="00863330">
        <w:rPr>
          <w:b/>
          <w:i w:val="0"/>
        </w:rPr>
        <w:t>EMPHASIS: Procedure is part of justice, not separate from it</w:t>
      </w:r>
      <w:r>
        <w:t>.</w:t>
      </w:r>
    </w:p>
    <w:p w14:paraId="117F20BE" w14:textId="16A22752" w:rsidR="00C81639" w:rsidRDefault="002802BE" w:rsidP="00E26448">
      <w:pPr>
        <w:pStyle w:val="SectionHead"/>
      </w:pPr>
      <w:r>
        <w:t>V. Substantive Merits (Elements of the Claim)</w:t>
      </w:r>
    </w:p>
    <w:tbl>
      <w:tblPr>
        <w:tblW w:w="0" w:type="auto"/>
        <w:jc w:val="center"/>
        <w:tblLayout w:type="fixed"/>
        <w:tblLook w:val="04A0" w:firstRow="1" w:lastRow="0" w:firstColumn="1" w:lastColumn="0" w:noHBand="0" w:noVBand="1"/>
      </w:tblPr>
      <w:tblGrid>
        <w:gridCol w:w="10080"/>
      </w:tblGrid>
      <w:tr w:rsidR="00C81639" w14:paraId="0C8BC1FF" w14:textId="77777777">
        <w:trPr>
          <w:jc w:val="center"/>
        </w:trPr>
        <w:tc>
          <w:tcPr>
            <w:tcW w:w="10080" w:type="dxa"/>
            <w:tcBorders>
              <w:top w:val="single" w:sz="10" w:space="0" w:color="C9CDD3"/>
              <w:left w:val="single" w:sz="10" w:space="0" w:color="C9CDD3"/>
              <w:bottom w:val="single" w:sz="10" w:space="0" w:color="C9CDD3"/>
              <w:right w:val="single" w:sz="10" w:space="0" w:color="C9CDD3"/>
            </w:tcBorders>
            <w:shd w:val="clear" w:color="auto" w:fill="FAFAFA"/>
            <w:vAlign w:val="center"/>
          </w:tcPr>
          <w:p w14:paraId="5517C920" w14:textId="77777777" w:rsidR="00C81639" w:rsidRDefault="002802BE">
            <w:pPr>
              <w:pStyle w:val="BodyExplain"/>
            </w:pPr>
            <w:r>
              <w:t>For each cause of action asserted, provide strict proof of every essential element, including but not limited to:</w:t>
            </w:r>
            <w:r>
              <w:br/>
              <w:t>a) Existence and enforceability of any alleged contract or duty (offer, acceptance, consideration, certainty of terms, capacity, legality);</w:t>
            </w:r>
            <w:r>
              <w:br/>
              <w:t>b) Breach attributable to me in the alleged capacity;</w:t>
            </w:r>
            <w:r>
              <w:br/>
            </w:r>
            <w:r>
              <w:lastRenderedPageBreak/>
              <w:t>c) Causation;</w:t>
            </w:r>
            <w:r>
              <w:br/>
              <w:t>d) Actual, provable damages (not speculative or punitive by default);</w:t>
            </w:r>
            <w:r>
              <w:br/>
              <w:t>e) Mitigation of loss;</w:t>
            </w:r>
            <w:r>
              <w:br/>
              <w:t>f) Absence of fraud, misrepresentation, unconscionability, duress, or illegality tainting the claim.</w:t>
            </w:r>
          </w:p>
        </w:tc>
      </w:tr>
    </w:tbl>
    <w:p w14:paraId="689E004B" w14:textId="187B97E9" w:rsidR="00C81639" w:rsidRDefault="00863330">
      <w:pPr>
        <w:pStyle w:val="LabelHead"/>
      </w:pPr>
      <w:r>
        <w:lastRenderedPageBreak/>
        <w:t>INSIGHT</w:t>
      </w:r>
    </w:p>
    <w:p w14:paraId="107E20FB" w14:textId="77777777" w:rsidR="00C81639" w:rsidRDefault="002802BE">
      <w:pPr>
        <w:pStyle w:val="BodyExplain"/>
      </w:pPr>
      <w:r>
        <w:t>This section forces the claimant off general accusation and onto actual legal proof. It breaks the claim down into the parts that must be established for the claim to survive.</w:t>
      </w:r>
    </w:p>
    <w:p w14:paraId="51C3E798" w14:textId="77777777" w:rsidR="00C81639" w:rsidRDefault="002802BE">
      <w:pPr>
        <w:pStyle w:val="LabelHead"/>
      </w:pPr>
      <w:r>
        <w:t>LEGAL REASONING AND KEY TERMS</w:t>
      </w:r>
    </w:p>
    <w:p w14:paraId="639884B7" w14:textId="77777777" w:rsidR="00C81639" w:rsidRDefault="002802BE">
      <w:pPr>
        <w:pStyle w:val="BulletCustom"/>
        <w:ind w:left="317" w:hanging="230"/>
      </w:pPr>
      <w:r>
        <w:rPr>
          <w:b/>
        </w:rPr>
        <w:t xml:space="preserve">• </w:t>
      </w:r>
      <w:r>
        <w:t>'Offer, acceptance, consideration, certainty of terms, capacity, and legality' are classic building blocks of contract enforceability.</w:t>
      </w:r>
    </w:p>
    <w:p w14:paraId="6D2839CB" w14:textId="77777777" w:rsidR="00C81639" w:rsidRDefault="002802BE">
      <w:pPr>
        <w:pStyle w:val="BulletCustom"/>
        <w:ind w:left="317" w:hanging="230"/>
      </w:pPr>
      <w:r>
        <w:rPr>
          <w:b/>
        </w:rPr>
        <w:t xml:space="preserve">• </w:t>
      </w:r>
      <w:r>
        <w:t>'Breach' means a failure to perform a legally binding duty.</w:t>
      </w:r>
    </w:p>
    <w:p w14:paraId="3B3E0E5E" w14:textId="77777777" w:rsidR="00C81639" w:rsidRDefault="002802BE">
      <w:pPr>
        <w:pStyle w:val="BulletCustom"/>
        <w:ind w:left="317" w:hanging="230"/>
      </w:pPr>
      <w:r>
        <w:rPr>
          <w:b/>
        </w:rPr>
        <w:t xml:space="preserve">• </w:t>
      </w:r>
      <w:r>
        <w:t>'Causation' means the alleged wrongdoing must have actually caused the loss complained of.</w:t>
      </w:r>
    </w:p>
    <w:p w14:paraId="56B9FC19" w14:textId="77777777" w:rsidR="00C81639" w:rsidRDefault="002802BE">
      <w:pPr>
        <w:pStyle w:val="BulletCustom"/>
        <w:ind w:left="317" w:hanging="230"/>
      </w:pPr>
      <w:r>
        <w:rPr>
          <w:b/>
        </w:rPr>
        <w:t xml:space="preserve">• </w:t>
      </w:r>
      <w:r>
        <w:t>'Provable damages' means measurable loss supported by evidence, not speculation.</w:t>
      </w:r>
    </w:p>
    <w:p w14:paraId="38091DA7" w14:textId="77777777" w:rsidR="00C81639" w:rsidRDefault="002802BE">
      <w:pPr>
        <w:pStyle w:val="BulletCustom"/>
        <w:ind w:left="317" w:hanging="230"/>
      </w:pPr>
      <w:r>
        <w:rPr>
          <w:b/>
        </w:rPr>
        <w:t xml:space="preserve">• </w:t>
      </w:r>
      <w:r>
        <w:t>'Mitigation' means a claimant must take reasonable steps to reduce avoidable losses.</w:t>
      </w:r>
    </w:p>
    <w:p w14:paraId="50C36FF3" w14:textId="77777777" w:rsidR="00C81639" w:rsidRDefault="002802BE">
      <w:pPr>
        <w:pStyle w:val="BulletCustom"/>
        <w:ind w:left="317" w:hanging="230"/>
      </w:pPr>
      <w:r>
        <w:rPr>
          <w:b/>
        </w:rPr>
        <w:t xml:space="preserve">• </w:t>
      </w:r>
      <w:r>
        <w:t>'Fraud, misrepresentation, unconscionability, duress, or illegality' can defeat or taint a claim even where a document exists.</w:t>
      </w:r>
    </w:p>
    <w:p w14:paraId="74AAA6C6" w14:textId="77777777" w:rsidR="00C81639" w:rsidRDefault="002802BE">
      <w:pPr>
        <w:pStyle w:val="BodyExplain"/>
      </w:pPr>
      <w:r>
        <w:t>This is core merits reasoning: every cause of action has elements, and every element must be proven. If one essential element fails, the claim itself fails.</w:t>
      </w:r>
    </w:p>
    <w:p w14:paraId="51CCF08A" w14:textId="65791AA6" w:rsidR="00C81639" w:rsidRPr="00863330" w:rsidRDefault="002802BE">
      <w:pPr>
        <w:pStyle w:val="EmphasisLine"/>
        <w:rPr>
          <w:b/>
          <w:i w:val="0"/>
        </w:rPr>
      </w:pPr>
      <w:r w:rsidRPr="00863330">
        <w:rPr>
          <w:b/>
          <w:i w:val="0"/>
        </w:rPr>
        <w:t>EMPHASIS: A claim survives only when every legal element is proven.</w:t>
      </w:r>
    </w:p>
    <w:p w14:paraId="0A9BF970" w14:textId="60E1F205" w:rsidR="00C81639" w:rsidRDefault="002802BE" w:rsidP="00E26448">
      <w:pPr>
        <w:pStyle w:val="SectionHead"/>
      </w:pPr>
      <w:r>
        <w:t>VI. Evidence and Proof (Demand for Originals and Verification)</w:t>
      </w:r>
    </w:p>
    <w:tbl>
      <w:tblPr>
        <w:tblW w:w="0" w:type="auto"/>
        <w:jc w:val="center"/>
        <w:tblLayout w:type="fixed"/>
        <w:tblLook w:val="04A0" w:firstRow="1" w:lastRow="0" w:firstColumn="1" w:lastColumn="0" w:noHBand="0" w:noVBand="1"/>
      </w:tblPr>
      <w:tblGrid>
        <w:gridCol w:w="10080"/>
      </w:tblGrid>
      <w:tr w:rsidR="00C81639" w14:paraId="186BE1D4" w14:textId="77777777">
        <w:trPr>
          <w:jc w:val="center"/>
        </w:trPr>
        <w:tc>
          <w:tcPr>
            <w:tcW w:w="10080" w:type="dxa"/>
            <w:tcBorders>
              <w:top w:val="single" w:sz="10" w:space="0" w:color="C9CDD3"/>
              <w:left w:val="single" w:sz="10" w:space="0" w:color="C9CDD3"/>
              <w:bottom w:val="single" w:sz="10" w:space="0" w:color="C9CDD3"/>
              <w:right w:val="single" w:sz="10" w:space="0" w:color="C9CDD3"/>
            </w:tcBorders>
            <w:shd w:val="clear" w:color="auto" w:fill="FAFAFA"/>
            <w:vAlign w:val="center"/>
          </w:tcPr>
          <w:p w14:paraId="1CBCFE34" w14:textId="77777777" w:rsidR="00C81639" w:rsidRDefault="002802BE">
            <w:pPr>
              <w:pStyle w:val="BodyExplain"/>
            </w:pPr>
            <w:r>
              <w:t>Produce admissible evidence, including:</w:t>
            </w:r>
            <w:r>
              <w:br/>
              <w:t>a) Original, wet-ink instruments or certified copies with chain of custody;</w:t>
            </w:r>
            <w:r>
              <w:br/>
              <w:t>b) Complete accounting ledgers and source documents;</w:t>
            </w:r>
            <w:r>
              <w:br/>
              <w:t>c) Chain of title/assignment (if rights were transferred);</w:t>
            </w:r>
            <w:r>
              <w:br/>
              <w:t>d) Competent expert evidence (if relied upon), with methodology;</w:t>
            </w:r>
            <w:r>
              <w:br/>
              <w:t>e) Affidavits/verification under oath from a witness with first-hand knowledge.</w:t>
            </w:r>
            <w:r>
              <w:br/>
              <w:t>Hearsay, unauthenticated records, or conclusory assertions are expressly disputed.</w:t>
            </w:r>
          </w:p>
          <w:p w14:paraId="1970D36E" w14:textId="77777777" w:rsidR="00C81639" w:rsidRDefault="002802BE">
            <w:pPr>
              <w:pStyle w:val="BodyExplain"/>
            </w:pPr>
            <w:r>
              <w:t>Preservation of Evidence (Additive - Spoliation Notice):</w:t>
            </w:r>
            <w:r>
              <w:br/>
              <w:t>You are hereby placed on notice of your duty to preserve all documents, records, communications, metadata, and electronically stored information relevant to the matters alleged. Any destruction, alteration, or spoliation of evidence may be relied upon in support of adverse inferences and sanctions.</w:t>
            </w:r>
          </w:p>
        </w:tc>
      </w:tr>
    </w:tbl>
    <w:p w14:paraId="7DC344B3" w14:textId="4854DEB9" w:rsidR="00C81639" w:rsidRDefault="00863330">
      <w:pPr>
        <w:pStyle w:val="LabelHead"/>
      </w:pPr>
      <w:r>
        <w:t>INSIGHT</w:t>
      </w:r>
    </w:p>
    <w:p w14:paraId="472F7A31" w14:textId="77777777" w:rsidR="00C81639" w:rsidRDefault="002802BE">
      <w:pPr>
        <w:pStyle w:val="BodyExplain"/>
      </w:pPr>
      <w:r>
        <w:t>Now the notice moves from legal theory to proof. It demands evidence in a form that can actually carry weight, and it warns the claimant not to destroy or tamper with the material that may later need to be produced.</w:t>
      </w:r>
    </w:p>
    <w:p w14:paraId="036F8AB0" w14:textId="77777777" w:rsidR="00C81639" w:rsidRDefault="002802BE">
      <w:pPr>
        <w:pStyle w:val="LabelHead"/>
      </w:pPr>
      <w:r>
        <w:t>LEGAL REASONING AND KEY TERMS</w:t>
      </w:r>
    </w:p>
    <w:p w14:paraId="69283017" w14:textId="77777777" w:rsidR="00C81639" w:rsidRDefault="002802BE">
      <w:pPr>
        <w:pStyle w:val="BulletCustom"/>
        <w:ind w:left="317" w:hanging="230"/>
      </w:pPr>
      <w:r>
        <w:rPr>
          <w:b/>
        </w:rPr>
        <w:t xml:space="preserve">• </w:t>
      </w:r>
      <w:r>
        <w:t>'Admissible evidence' means evidence that the forum can properly receive and consider.</w:t>
      </w:r>
    </w:p>
    <w:p w14:paraId="45C9DE5D" w14:textId="77777777" w:rsidR="00C81639" w:rsidRDefault="002802BE">
      <w:pPr>
        <w:pStyle w:val="BulletCustom"/>
        <w:ind w:left="317" w:hanging="230"/>
      </w:pPr>
      <w:r>
        <w:rPr>
          <w:b/>
        </w:rPr>
        <w:t xml:space="preserve">• </w:t>
      </w:r>
      <w:r>
        <w:t>'Wet-ink instruments' refers to original signed paper instruments where authenticity matters.</w:t>
      </w:r>
    </w:p>
    <w:p w14:paraId="6C6460DC" w14:textId="77777777" w:rsidR="00C81639" w:rsidRDefault="002802BE">
      <w:pPr>
        <w:pStyle w:val="BulletCustom"/>
        <w:ind w:left="317" w:hanging="230"/>
      </w:pPr>
      <w:r>
        <w:rPr>
          <w:b/>
        </w:rPr>
        <w:lastRenderedPageBreak/>
        <w:t xml:space="preserve">• </w:t>
      </w:r>
      <w:r>
        <w:t>'Chain of custody' is the documented handling history that supports authenticity and integrity.</w:t>
      </w:r>
    </w:p>
    <w:p w14:paraId="61E4D846" w14:textId="77777777" w:rsidR="00C81639" w:rsidRDefault="002802BE">
      <w:pPr>
        <w:pStyle w:val="BulletCustom"/>
        <w:ind w:left="317" w:hanging="230"/>
      </w:pPr>
      <w:r>
        <w:rPr>
          <w:b/>
        </w:rPr>
        <w:t xml:space="preserve">• </w:t>
      </w:r>
      <w:r>
        <w:t>'Chain of title or assignment' shows how rights were transferred from one holder to another.</w:t>
      </w:r>
    </w:p>
    <w:p w14:paraId="2349D51D" w14:textId="77777777" w:rsidR="00C81639" w:rsidRDefault="002802BE">
      <w:pPr>
        <w:pStyle w:val="BulletCustom"/>
        <w:ind w:left="317" w:hanging="230"/>
      </w:pPr>
      <w:r>
        <w:rPr>
          <w:b/>
        </w:rPr>
        <w:t xml:space="preserve">• </w:t>
      </w:r>
      <w:r>
        <w:t>'Affidavit or verification under oath' means the evidence is being backed by sworn personal knowledge.</w:t>
      </w:r>
    </w:p>
    <w:p w14:paraId="628191A6" w14:textId="77777777" w:rsidR="00C81639" w:rsidRDefault="002802BE">
      <w:pPr>
        <w:pStyle w:val="BulletCustom"/>
        <w:ind w:left="317" w:hanging="230"/>
      </w:pPr>
      <w:r>
        <w:rPr>
          <w:b/>
        </w:rPr>
        <w:t xml:space="preserve">• </w:t>
      </w:r>
      <w:r>
        <w:t>'Hearsay' is second-hand information that is often weak or inadmissible unless an exception applies.</w:t>
      </w:r>
    </w:p>
    <w:p w14:paraId="1FBD7E86" w14:textId="77777777" w:rsidR="00C81639" w:rsidRDefault="002802BE">
      <w:pPr>
        <w:pStyle w:val="BulletCustom"/>
        <w:ind w:left="317" w:hanging="230"/>
      </w:pPr>
      <w:r>
        <w:rPr>
          <w:b/>
        </w:rPr>
        <w:t xml:space="preserve">• </w:t>
      </w:r>
      <w:r>
        <w:t>'Spoliation' means destruction, alteration, or loss of relevant evidence.</w:t>
      </w:r>
    </w:p>
    <w:p w14:paraId="43AB9FC4" w14:textId="77777777" w:rsidR="00C81639" w:rsidRDefault="002802BE">
      <w:pPr>
        <w:pStyle w:val="BodyExplain"/>
      </w:pPr>
      <w:r>
        <w:t>Claims succeed on proof, not rhetoric. Requiring authenticated records, sworn verification, and preservation of evidence helps expose unsupported or manufactured claims and supports adverse inferences if evidence is mishandled.</w:t>
      </w:r>
    </w:p>
    <w:p w14:paraId="2A1CE7D0" w14:textId="4B99C721" w:rsidR="00C81639" w:rsidRPr="00863330" w:rsidRDefault="002802BE">
      <w:pPr>
        <w:pStyle w:val="EmphasisLine"/>
        <w:rPr>
          <w:b/>
          <w:i w:val="0"/>
        </w:rPr>
      </w:pPr>
      <w:r w:rsidRPr="00863330">
        <w:rPr>
          <w:b/>
          <w:i w:val="0"/>
        </w:rPr>
        <w:t>EMPHASIS: Assertion is not evidence, and evidence must be authenticated.</w:t>
      </w:r>
    </w:p>
    <w:p w14:paraId="419BE208" w14:textId="2FD41659" w:rsidR="00C81639" w:rsidRDefault="002802BE" w:rsidP="00E26448">
      <w:pPr>
        <w:pStyle w:val="SectionHead"/>
      </w:pPr>
      <w:r>
        <w:t>VII. Performance, Discharge, and Prior Resolution</w:t>
      </w:r>
    </w:p>
    <w:tbl>
      <w:tblPr>
        <w:tblW w:w="0" w:type="auto"/>
        <w:jc w:val="center"/>
        <w:tblLayout w:type="fixed"/>
        <w:tblLook w:val="04A0" w:firstRow="1" w:lastRow="0" w:firstColumn="1" w:lastColumn="0" w:noHBand="0" w:noVBand="1"/>
      </w:tblPr>
      <w:tblGrid>
        <w:gridCol w:w="10080"/>
      </w:tblGrid>
      <w:tr w:rsidR="00C81639" w14:paraId="3CA35B0D" w14:textId="77777777">
        <w:trPr>
          <w:jc w:val="center"/>
        </w:trPr>
        <w:tc>
          <w:tcPr>
            <w:tcW w:w="10080" w:type="dxa"/>
            <w:tcBorders>
              <w:top w:val="single" w:sz="10" w:space="0" w:color="C9CDD3"/>
              <w:left w:val="single" w:sz="10" w:space="0" w:color="C9CDD3"/>
              <w:bottom w:val="single" w:sz="10" w:space="0" w:color="C9CDD3"/>
              <w:right w:val="single" w:sz="10" w:space="0" w:color="C9CDD3"/>
            </w:tcBorders>
            <w:shd w:val="clear" w:color="auto" w:fill="FAFAFA"/>
            <w:vAlign w:val="center"/>
          </w:tcPr>
          <w:p w14:paraId="143B2912" w14:textId="77777777" w:rsidR="00C81639" w:rsidRDefault="002802BE">
            <w:pPr>
              <w:pStyle w:val="BodyExplain"/>
            </w:pPr>
            <w:r>
              <w:t>Provide strict proof that the alleged obligation has not been satisfied, tendered, settled, discharged, compromised, or otherwise resolved (accord and satisfaction / res judicata).</w:t>
            </w:r>
          </w:p>
        </w:tc>
      </w:tr>
    </w:tbl>
    <w:p w14:paraId="61E8CE73" w14:textId="300E60CE" w:rsidR="00C81639" w:rsidRDefault="00863330">
      <w:pPr>
        <w:pStyle w:val="LabelHead"/>
      </w:pPr>
      <w:r>
        <w:t>INSIGHT</w:t>
      </w:r>
    </w:p>
    <w:p w14:paraId="3B44EB9E" w14:textId="77777777" w:rsidR="00C81639" w:rsidRDefault="002802BE">
      <w:pPr>
        <w:pStyle w:val="BodyExplain"/>
      </w:pPr>
      <w:r>
        <w:t>This section asks a direct question: does the obligation even still exist? A claimant cannot recover again for something that was already paid, settled, discharged, or finally resolved.</w:t>
      </w:r>
    </w:p>
    <w:p w14:paraId="5E0FDE12" w14:textId="77777777" w:rsidR="00C81639" w:rsidRDefault="002802BE">
      <w:pPr>
        <w:pStyle w:val="LabelHead"/>
      </w:pPr>
      <w:r>
        <w:t>LEGAL REASONING AND KEY TERMS</w:t>
      </w:r>
    </w:p>
    <w:p w14:paraId="21C731EE" w14:textId="77777777" w:rsidR="00C81639" w:rsidRDefault="002802BE">
      <w:pPr>
        <w:pStyle w:val="BulletCustom"/>
        <w:ind w:left="317" w:hanging="230"/>
      </w:pPr>
      <w:r>
        <w:rPr>
          <w:b/>
        </w:rPr>
        <w:t xml:space="preserve">• </w:t>
      </w:r>
      <w:r>
        <w:t>'Satisfied' means performed or paid.</w:t>
      </w:r>
    </w:p>
    <w:p w14:paraId="71D345AF" w14:textId="77777777" w:rsidR="00C81639" w:rsidRDefault="002802BE">
      <w:pPr>
        <w:pStyle w:val="BulletCustom"/>
        <w:ind w:left="317" w:hanging="230"/>
      </w:pPr>
      <w:r>
        <w:rPr>
          <w:b/>
        </w:rPr>
        <w:t xml:space="preserve">• </w:t>
      </w:r>
      <w:r>
        <w:t>'Tendered' means validly offered for performance or payment.</w:t>
      </w:r>
    </w:p>
    <w:p w14:paraId="51253CB0" w14:textId="77777777" w:rsidR="00C81639" w:rsidRDefault="002802BE">
      <w:pPr>
        <w:pStyle w:val="BulletCustom"/>
        <w:ind w:left="317" w:hanging="230"/>
      </w:pPr>
      <w:r>
        <w:rPr>
          <w:b/>
        </w:rPr>
        <w:t xml:space="preserve">• </w:t>
      </w:r>
      <w:r>
        <w:t>'Discharged' means the obligation has been legally brought to an end.</w:t>
      </w:r>
    </w:p>
    <w:p w14:paraId="1C961E5B" w14:textId="77777777" w:rsidR="00C81639" w:rsidRDefault="002802BE">
      <w:pPr>
        <w:pStyle w:val="BulletCustom"/>
        <w:ind w:left="317" w:hanging="230"/>
      </w:pPr>
      <w:r>
        <w:rPr>
          <w:b/>
        </w:rPr>
        <w:t xml:space="preserve">• </w:t>
      </w:r>
      <w:r>
        <w:t xml:space="preserve">'Accord and satisfaction' </w:t>
      </w:r>
      <w:proofErr w:type="gramStart"/>
      <w:r>
        <w:t>refers</w:t>
      </w:r>
      <w:proofErr w:type="gramEnd"/>
      <w:r>
        <w:t xml:space="preserve"> to settlement of a disputed obligation by agreed resolution and performance.</w:t>
      </w:r>
    </w:p>
    <w:p w14:paraId="46174A8C" w14:textId="77777777" w:rsidR="00C81639" w:rsidRDefault="002802BE">
      <w:pPr>
        <w:pStyle w:val="BulletCustom"/>
        <w:ind w:left="317" w:hanging="230"/>
      </w:pPr>
      <w:r>
        <w:rPr>
          <w:b/>
        </w:rPr>
        <w:t xml:space="preserve">• </w:t>
      </w:r>
      <w:r>
        <w:t>'Res judicata' means the matter has already been finally decided and cannot be litigated again.</w:t>
      </w:r>
    </w:p>
    <w:p w14:paraId="0693AD43" w14:textId="77777777" w:rsidR="00C81639" w:rsidRDefault="002802BE">
      <w:pPr>
        <w:pStyle w:val="BodyExplain"/>
      </w:pPr>
      <w:r>
        <w:t>The law generally prevents double recovery and repeated litigation over resolved matters. This section forces the claimant to confront that issue directly.</w:t>
      </w:r>
    </w:p>
    <w:p w14:paraId="6A6A92FE" w14:textId="5D09EBE0" w:rsidR="00C81639" w:rsidRPr="00863330" w:rsidRDefault="002802BE">
      <w:pPr>
        <w:pStyle w:val="EmphasisLine"/>
        <w:rPr>
          <w:b/>
          <w:i w:val="0"/>
        </w:rPr>
      </w:pPr>
      <w:r w:rsidRPr="00863330">
        <w:rPr>
          <w:b/>
          <w:i w:val="0"/>
        </w:rPr>
        <w:t>EMPHASIS: A resolved obligation cannot be revived by mere assertion.</w:t>
      </w:r>
    </w:p>
    <w:p w14:paraId="37C52B8C" w14:textId="40DCA775" w:rsidR="00C81639" w:rsidRDefault="002802BE" w:rsidP="00E26448">
      <w:pPr>
        <w:pStyle w:val="SectionHead"/>
      </w:pPr>
      <w:r>
        <w:t>VIII. Equity and Conduct</w:t>
      </w:r>
    </w:p>
    <w:tbl>
      <w:tblPr>
        <w:tblW w:w="0" w:type="auto"/>
        <w:jc w:val="center"/>
        <w:tblLayout w:type="fixed"/>
        <w:tblLook w:val="04A0" w:firstRow="1" w:lastRow="0" w:firstColumn="1" w:lastColumn="0" w:noHBand="0" w:noVBand="1"/>
      </w:tblPr>
      <w:tblGrid>
        <w:gridCol w:w="10080"/>
      </w:tblGrid>
      <w:tr w:rsidR="00C81639" w14:paraId="4F79BC44" w14:textId="77777777">
        <w:trPr>
          <w:jc w:val="center"/>
        </w:trPr>
        <w:tc>
          <w:tcPr>
            <w:tcW w:w="10080" w:type="dxa"/>
            <w:tcBorders>
              <w:top w:val="single" w:sz="10" w:space="0" w:color="C9CDD3"/>
              <w:left w:val="single" w:sz="10" w:space="0" w:color="C9CDD3"/>
              <w:bottom w:val="single" w:sz="10" w:space="0" w:color="C9CDD3"/>
              <w:right w:val="single" w:sz="10" w:space="0" w:color="C9CDD3"/>
            </w:tcBorders>
            <w:shd w:val="clear" w:color="auto" w:fill="FAFAFA"/>
            <w:vAlign w:val="center"/>
          </w:tcPr>
          <w:p w14:paraId="22247B58" w14:textId="77777777" w:rsidR="00C81639" w:rsidRDefault="002802BE">
            <w:pPr>
              <w:pStyle w:val="BodyExplain"/>
            </w:pPr>
            <w:r>
              <w:t>Equitable relief is opposed where the claimant lacks clean hands, acts in bad faith, or employs the process for improper purpose. Any inequitable conduct will be relied upon as a bar to relief and as grounds for costs and sanctions.</w:t>
            </w:r>
          </w:p>
          <w:p w14:paraId="6C9C9E81" w14:textId="77777777" w:rsidR="00C81639" w:rsidRDefault="002802BE">
            <w:pPr>
              <w:pStyle w:val="BodyExplain"/>
            </w:pPr>
            <w:r>
              <w:t xml:space="preserve">Good Faith and Duty of </w:t>
            </w:r>
            <w:proofErr w:type="spellStart"/>
            <w:r>
              <w:t>Candour</w:t>
            </w:r>
            <w:proofErr w:type="spellEnd"/>
            <w:r>
              <w:t xml:space="preserve"> (Additive):</w:t>
            </w:r>
            <w:r>
              <w:br/>
              <w:t>All representations made in response to this Notice must be truthful, complete, and made in good faith. Any material omission or misrepresentation may be relied upon as further evidence of improper purpose.</w:t>
            </w:r>
          </w:p>
        </w:tc>
      </w:tr>
    </w:tbl>
    <w:p w14:paraId="0C384ADB" w14:textId="666C993E" w:rsidR="00C81639" w:rsidRDefault="00863330">
      <w:pPr>
        <w:pStyle w:val="LabelHead"/>
      </w:pPr>
      <w:r>
        <w:t>INSIGHT</w:t>
      </w:r>
    </w:p>
    <w:p w14:paraId="669C7857" w14:textId="77777777" w:rsidR="00C81639" w:rsidRDefault="002802BE">
      <w:pPr>
        <w:pStyle w:val="BodyExplain"/>
      </w:pPr>
      <w:r>
        <w:t>This section speaks to fairness and integrity. It tells the audience that courts do not simply reward whoever files first; equitable relief depends in part on conduct.</w:t>
      </w:r>
    </w:p>
    <w:p w14:paraId="1BC19812" w14:textId="77777777" w:rsidR="00C81639" w:rsidRDefault="002802BE">
      <w:pPr>
        <w:pStyle w:val="LabelHead"/>
      </w:pPr>
      <w:r>
        <w:t>LEGAL REASONING AND KEY TERMS</w:t>
      </w:r>
    </w:p>
    <w:p w14:paraId="6CF3A4AE" w14:textId="77777777" w:rsidR="00C81639" w:rsidRDefault="002802BE">
      <w:pPr>
        <w:pStyle w:val="BulletCustom"/>
        <w:ind w:left="317" w:hanging="230"/>
      </w:pPr>
      <w:r>
        <w:rPr>
          <w:b/>
        </w:rPr>
        <w:t xml:space="preserve">• </w:t>
      </w:r>
      <w:r>
        <w:t>'Equitable relief' refers to remedies guided by fairness, such as injunctions or declarations, rather than only money damages.</w:t>
      </w:r>
    </w:p>
    <w:p w14:paraId="5A01A59D" w14:textId="77777777" w:rsidR="00C81639" w:rsidRDefault="002802BE">
      <w:pPr>
        <w:pStyle w:val="BulletCustom"/>
        <w:ind w:left="317" w:hanging="230"/>
      </w:pPr>
      <w:r>
        <w:rPr>
          <w:b/>
        </w:rPr>
        <w:lastRenderedPageBreak/>
        <w:t xml:space="preserve">• </w:t>
      </w:r>
      <w:r>
        <w:t>'Clean hands' means a party seeking equitable relief must themselves have acted fairly in relation to the matter.</w:t>
      </w:r>
    </w:p>
    <w:p w14:paraId="0C3B625D" w14:textId="77777777" w:rsidR="00C81639" w:rsidRDefault="002802BE">
      <w:pPr>
        <w:pStyle w:val="BulletCustom"/>
        <w:ind w:left="317" w:hanging="230"/>
      </w:pPr>
      <w:r>
        <w:rPr>
          <w:b/>
        </w:rPr>
        <w:t xml:space="preserve">• </w:t>
      </w:r>
      <w:r>
        <w:t>'Bad faith' means dishonesty, improper motive, or abuse of the process.</w:t>
      </w:r>
    </w:p>
    <w:p w14:paraId="5D393398" w14:textId="77777777" w:rsidR="00C81639" w:rsidRDefault="002802BE">
      <w:pPr>
        <w:pStyle w:val="BulletCustom"/>
        <w:ind w:left="317" w:hanging="230"/>
      </w:pPr>
      <w:r>
        <w:rPr>
          <w:b/>
        </w:rPr>
        <w:t xml:space="preserve">• </w:t>
      </w:r>
      <w:r>
        <w:t xml:space="preserve">'Duty of </w:t>
      </w:r>
      <w:proofErr w:type="spellStart"/>
      <w:r>
        <w:t>candour</w:t>
      </w:r>
      <w:proofErr w:type="spellEnd"/>
      <w:r>
        <w:t>' means a duty to be truthful and not to conceal material facts.</w:t>
      </w:r>
    </w:p>
    <w:p w14:paraId="767D35B1" w14:textId="77777777" w:rsidR="00C81639" w:rsidRDefault="002802BE">
      <w:pPr>
        <w:pStyle w:val="BodyExplain"/>
      </w:pPr>
      <w:r>
        <w:t>Equity is rooted in conscience and fairness. A claimant who proceeds dishonestly, selectively, or abusively may lose access to discretionary relief and may face costs consequences.</w:t>
      </w:r>
    </w:p>
    <w:p w14:paraId="3C81C196" w14:textId="60AAC771" w:rsidR="00C81639" w:rsidRPr="00863330" w:rsidRDefault="002802BE">
      <w:pPr>
        <w:pStyle w:val="EmphasisLine"/>
        <w:rPr>
          <w:b/>
          <w:i w:val="0"/>
        </w:rPr>
      </w:pPr>
      <w:r w:rsidRPr="00863330">
        <w:rPr>
          <w:b/>
          <w:i w:val="0"/>
        </w:rPr>
        <w:t>EMPHASIS: A party seeking fairness must come forward fairly.</w:t>
      </w:r>
    </w:p>
    <w:p w14:paraId="7E88C0CB" w14:textId="6522BBAC" w:rsidR="00C81639" w:rsidRDefault="002802BE" w:rsidP="00E26448">
      <w:pPr>
        <w:pStyle w:val="SectionHead"/>
      </w:pPr>
      <w:r>
        <w:t>IX. Capacity and Liability</w:t>
      </w:r>
    </w:p>
    <w:tbl>
      <w:tblPr>
        <w:tblW w:w="0" w:type="auto"/>
        <w:jc w:val="center"/>
        <w:tblLayout w:type="fixed"/>
        <w:tblLook w:val="04A0" w:firstRow="1" w:lastRow="0" w:firstColumn="1" w:lastColumn="0" w:noHBand="0" w:noVBand="1"/>
      </w:tblPr>
      <w:tblGrid>
        <w:gridCol w:w="10080"/>
      </w:tblGrid>
      <w:tr w:rsidR="00C81639" w14:paraId="7A8A9FEF" w14:textId="77777777">
        <w:trPr>
          <w:jc w:val="center"/>
        </w:trPr>
        <w:tc>
          <w:tcPr>
            <w:tcW w:w="10080" w:type="dxa"/>
            <w:tcBorders>
              <w:top w:val="single" w:sz="10" w:space="0" w:color="C9CDD3"/>
              <w:left w:val="single" w:sz="10" w:space="0" w:color="C9CDD3"/>
              <w:bottom w:val="single" w:sz="10" w:space="0" w:color="C9CDD3"/>
              <w:right w:val="single" w:sz="10" w:space="0" w:color="C9CDD3"/>
            </w:tcBorders>
            <w:shd w:val="clear" w:color="auto" w:fill="FAFAFA"/>
            <w:vAlign w:val="center"/>
          </w:tcPr>
          <w:p w14:paraId="5F592919" w14:textId="77777777" w:rsidR="00C81639" w:rsidRDefault="002802BE">
            <w:pPr>
              <w:pStyle w:val="BodyExplain"/>
            </w:pPr>
            <w:r>
              <w:t>If the claim concerns acts performed in a representative capacity (e.g., trustee/agent/officer), provide strict proof of personal liability. Absent such proof, liability (if any) lies with the proper principal or estate.</w:t>
            </w:r>
          </w:p>
        </w:tc>
      </w:tr>
    </w:tbl>
    <w:p w14:paraId="33269DB2" w14:textId="39772779" w:rsidR="00C81639" w:rsidRDefault="00863330">
      <w:pPr>
        <w:pStyle w:val="LabelHead"/>
      </w:pPr>
      <w:r>
        <w:t>INSIGHT</w:t>
      </w:r>
    </w:p>
    <w:p w14:paraId="6B7C7188" w14:textId="77777777" w:rsidR="00C81639" w:rsidRDefault="002802BE">
      <w:pPr>
        <w:pStyle w:val="BodyExplain"/>
      </w:pPr>
      <w:r>
        <w:t>Here you narrow the target. The notice makes clear that acting in a representative role does not automatically create personal liability.</w:t>
      </w:r>
    </w:p>
    <w:p w14:paraId="201C4D45" w14:textId="77777777" w:rsidR="00C81639" w:rsidRDefault="002802BE">
      <w:pPr>
        <w:pStyle w:val="LabelHead"/>
      </w:pPr>
      <w:r>
        <w:t>LEGAL REASONING AND KEY TERMS</w:t>
      </w:r>
    </w:p>
    <w:p w14:paraId="78CD020A" w14:textId="77777777" w:rsidR="00C81639" w:rsidRDefault="002802BE">
      <w:pPr>
        <w:pStyle w:val="BulletCustom"/>
        <w:ind w:left="317" w:hanging="230"/>
      </w:pPr>
      <w:r>
        <w:rPr>
          <w:b/>
        </w:rPr>
        <w:t xml:space="preserve">• </w:t>
      </w:r>
      <w:r>
        <w:t>'Representative capacity' means acting for another person, trust, corporation, estate, or principal.</w:t>
      </w:r>
    </w:p>
    <w:p w14:paraId="6BD43FC1" w14:textId="77777777" w:rsidR="00C81639" w:rsidRDefault="002802BE">
      <w:pPr>
        <w:pStyle w:val="BulletCustom"/>
        <w:ind w:left="317" w:hanging="230"/>
      </w:pPr>
      <w:r>
        <w:rPr>
          <w:b/>
        </w:rPr>
        <w:t xml:space="preserve">• </w:t>
      </w:r>
      <w:r>
        <w:t>'Personal liability' means legal responsibility that attaches to the individual personally rather than to the entity or principal represented.</w:t>
      </w:r>
    </w:p>
    <w:p w14:paraId="489EAE59" w14:textId="77777777" w:rsidR="00C81639" w:rsidRDefault="002802BE">
      <w:pPr>
        <w:pStyle w:val="BulletCustom"/>
        <w:ind w:left="317" w:hanging="230"/>
      </w:pPr>
      <w:r>
        <w:rPr>
          <w:b/>
        </w:rPr>
        <w:t xml:space="preserve">• </w:t>
      </w:r>
      <w:r>
        <w:t>'Principal or estate' means the legally proper party that may bear liability, if liability exists at all.</w:t>
      </w:r>
    </w:p>
    <w:p w14:paraId="0A936114" w14:textId="77777777" w:rsidR="00C81639" w:rsidRDefault="002802BE">
      <w:pPr>
        <w:pStyle w:val="BodyExplain"/>
      </w:pPr>
      <w:r>
        <w:t>Law distinguishes between personal acts and acts taken on behalf of another. This clause requires the claimant to prove the legal basis for trying to attach liability to the individual personally.</w:t>
      </w:r>
    </w:p>
    <w:p w14:paraId="53000073" w14:textId="584065F2" w:rsidR="00C81639" w:rsidRPr="00863330" w:rsidRDefault="00CC2A53">
      <w:pPr>
        <w:pStyle w:val="EmphasisLine"/>
        <w:rPr>
          <w:b/>
          <w:i w:val="0"/>
        </w:rPr>
      </w:pPr>
      <w:r>
        <w:rPr>
          <w:b/>
          <w:i w:val="0"/>
        </w:rPr>
        <w:t>EMPHASIS</w:t>
      </w:r>
      <w:r w:rsidR="002802BE" w:rsidRPr="00863330">
        <w:rPr>
          <w:b/>
          <w:i w:val="0"/>
        </w:rPr>
        <w:t>: Representation alone does not create personal liability.</w:t>
      </w:r>
    </w:p>
    <w:p w14:paraId="18DF4CAD" w14:textId="5EDBB531" w:rsidR="00C81639" w:rsidRDefault="002802BE" w:rsidP="00E26448">
      <w:pPr>
        <w:pStyle w:val="SectionHead"/>
      </w:pPr>
      <w:r>
        <w:t>X. Countervailing Rights and Remedies</w:t>
      </w:r>
    </w:p>
    <w:tbl>
      <w:tblPr>
        <w:tblW w:w="0" w:type="auto"/>
        <w:jc w:val="center"/>
        <w:tblLayout w:type="fixed"/>
        <w:tblLook w:val="04A0" w:firstRow="1" w:lastRow="0" w:firstColumn="1" w:lastColumn="0" w:noHBand="0" w:noVBand="1"/>
      </w:tblPr>
      <w:tblGrid>
        <w:gridCol w:w="10080"/>
      </w:tblGrid>
      <w:tr w:rsidR="00C81639" w14:paraId="6A94B809" w14:textId="77777777">
        <w:trPr>
          <w:jc w:val="center"/>
        </w:trPr>
        <w:tc>
          <w:tcPr>
            <w:tcW w:w="10080" w:type="dxa"/>
            <w:tcBorders>
              <w:top w:val="single" w:sz="10" w:space="0" w:color="C9CDD3"/>
              <w:left w:val="single" w:sz="10" w:space="0" w:color="C9CDD3"/>
              <w:bottom w:val="single" w:sz="10" w:space="0" w:color="C9CDD3"/>
              <w:right w:val="single" w:sz="10" w:space="0" w:color="C9CDD3"/>
            </w:tcBorders>
            <w:shd w:val="clear" w:color="auto" w:fill="FAFAFA"/>
            <w:vAlign w:val="center"/>
          </w:tcPr>
          <w:p w14:paraId="498D3787" w14:textId="77777777" w:rsidR="00C81639" w:rsidRDefault="002802BE">
            <w:pPr>
              <w:pStyle w:val="BodyExplain"/>
            </w:pPr>
            <w:r>
              <w:t>All rights are reserved to seek:</w:t>
            </w:r>
            <w:r>
              <w:br/>
              <w:t>Costs and enhanced costs for improper proceedings;</w:t>
            </w:r>
            <w:r>
              <w:br/>
              <w:t>Dismissal/strike for jurisdictional or pleading defects;</w:t>
            </w:r>
            <w:r>
              <w:br/>
              <w:t>Declaratory relief;</w:t>
            </w:r>
            <w:r>
              <w:br/>
              <w:t>Injunctive relief to prevent abuse of process;</w:t>
            </w:r>
            <w:r>
              <w:br/>
              <w:t>Damages for misrepresentation, negligence, or harassment where applicable.</w:t>
            </w:r>
          </w:p>
          <w:p w14:paraId="4998161A" w14:textId="77777777" w:rsidR="00C81639" w:rsidRDefault="002802BE">
            <w:pPr>
              <w:pStyle w:val="BodyExplain"/>
            </w:pPr>
            <w:r>
              <w:t>Costs Consequences (Additive):</w:t>
            </w:r>
            <w:r>
              <w:br/>
              <w:t>Any continuation of proceedings in the absence of strict proof may be relied upon in support of an application for costs, enhanced costs, and any other remedies available for improper or abusive process.</w:t>
            </w:r>
          </w:p>
        </w:tc>
      </w:tr>
    </w:tbl>
    <w:p w14:paraId="6665343E" w14:textId="6439E8DC" w:rsidR="00C81639" w:rsidRDefault="002802BE">
      <w:pPr>
        <w:pStyle w:val="LabelHead"/>
      </w:pPr>
      <w:r>
        <w:t>INS</w:t>
      </w:r>
      <w:r w:rsidR="00863330">
        <w:t>IGHT</w:t>
      </w:r>
    </w:p>
    <w:p w14:paraId="53921BD8" w14:textId="77777777" w:rsidR="00C81639" w:rsidRDefault="002802BE">
      <w:pPr>
        <w:pStyle w:val="BodyExplain"/>
      </w:pPr>
      <w:r>
        <w:t>This section reminds the audience that the notice is not passive. It preserves affirmative remedies if the claimant continues without proper proof.</w:t>
      </w:r>
    </w:p>
    <w:p w14:paraId="274307D6" w14:textId="77777777" w:rsidR="00C81639" w:rsidRDefault="002802BE">
      <w:pPr>
        <w:pStyle w:val="LabelHead"/>
      </w:pPr>
      <w:r>
        <w:t>LEGAL REASONING AND KEY TERMS</w:t>
      </w:r>
    </w:p>
    <w:p w14:paraId="51905277" w14:textId="77777777" w:rsidR="00C81639" w:rsidRDefault="002802BE">
      <w:pPr>
        <w:pStyle w:val="BulletCustom"/>
        <w:ind w:left="317" w:hanging="230"/>
      </w:pPr>
      <w:r>
        <w:rPr>
          <w:b/>
        </w:rPr>
        <w:t xml:space="preserve">• </w:t>
      </w:r>
      <w:r>
        <w:t>'Costs' are the monetary consequences that may be ordered against a party for litigation conduct.</w:t>
      </w:r>
    </w:p>
    <w:p w14:paraId="28B88223" w14:textId="77777777" w:rsidR="00C81639" w:rsidRDefault="002802BE">
      <w:pPr>
        <w:pStyle w:val="BulletCustom"/>
        <w:ind w:left="317" w:hanging="230"/>
      </w:pPr>
      <w:r>
        <w:rPr>
          <w:b/>
        </w:rPr>
        <w:t xml:space="preserve">• </w:t>
      </w:r>
      <w:r>
        <w:t>'Enhanced costs' refers to increased cost consequences where conduct is improper or abusive.</w:t>
      </w:r>
    </w:p>
    <w:p w14:paraId="49654990" w14:textId="77777777" w:rsidR="00C81639" w:rsidRDefault="002802BE">
      <w:pPr>
        <w:pStyle w:val="BulletCustom"/>
        <w:ind w:left="317" w:hanging="230"/>
      </w:pPr>
      <w:r>
        <w:rPr>
          <w:b/>
        </w:rPr>
        <w:lastRenderedPageBreak/>
        <w:t xml:space="preserve">• </w:t>
      </w:r>
      <w:r>
        <w:t>'Dismissal or strike' seeks removal of the claim or pleading.</w:t>
      </w:r>
    </w:p>
    <w:p w14:paraId="4DC3F2C7" w14:textId="77777777" w:rsidR="00C81639" w:rsidRDefault="002802BE">
      <w:pPr>
        <w:pStyle w:val="BulletCustom"/>
        <w:ind w:left="317" w:hanging="230"/>
      </w:pPr>
      <w:r>
        <w:rPr>
          <w:b/>
        </w:rPr>
        <w:t xml:space="preserve">• </w:t>
      </w:r>
      <w:r>
        <w:t>'Declaratory relief' seeks a formal judicial declaration of rights.</w:t>
      </w:r>
    </w:p>
    <w:p w14:paraId="7145917C" w14:textId="77777777" w:rsidR="00C81639" w:rsidRDefault="002802BE">
      <w:pPr>
        <w:pStyle w:val="BulletCustom"/>
        <w:ind w:left="317" w:hanging="230"/>
      </w:pPr>
      <w:r>
        <w:rPr>
          <w:b/>
        </w:rPr>
        <w:t xml:space="preserve">• </w:t>
      </w:r>
      <w:r>
        <w:t>'Injunctive relief' seeks an order restraining conduct or preserving fairness in the process.</w:t>
      </w:r>
    </w:p>
    <w:p w14:paraId="14EB300B" w14:textId="77777777" w:rsidR="00C81639" w:rsidRDefault="002802BE">
      <w:pPr>
        <w:pStyle w:val="BodyExplain"/>
      </w:pPr>
      <w:r>
        <w:t>Where a claimant proceeds recklessly or abusively, courts can impose consequences. This section lays the groundwork for those consequences and signals that improper process will not be ignored.</w:t>
      </w:r>
    </w:p>
    <w:p w14:paraId="1D9EE25A" w14:textId="25F88F2F" w:rsidR="00C81639" w:rsidRPr="00863330" w:rsidRDefault="002802BE">
      <w:pPr>
        <w:pStyle w:val="EmphasisLine"/>
        <w:rPr>
          <w:b/>
          <w:i w:val="0"/>
        </w:rPr>
      </w:pPr>
      <w:r w:rsidRPr="00863330">
        <w:rPr>
          <w:b/>
          <w:i w:val="0"/>
        </w:rPr>
        <w:t>EMPHASIS: This notice not only resists improper process; it preserves the remedies to answer it.</w:t>
      </w:r>
    </w:p>
    <w:p w14:paraId="03D76595" w14:textId="1C288418" w:rsidR="00C81639" w:rsidRDefault="002802BE" w:rsidP="00E26448">
      <w:pPr>
        <w:pStyle w:val="SectionHead"/>
      </w:pPr>
      <w:r>
        <w:t>XI. Cure Period and Consequences</w:t>
      </w:r>
    </w:p>
    <w:tbl>
      <w:tblPr>
        <w:tblW w:w="0" w:type="auto"/>
        <w:jc w:val="center"/>
        <w:tblLayout w:type="fixed"/>
        <w:tblLook w:val="04A0" w:firstRow="1" w:lastRow="0" w:firstColumn="1" w:lastColumn="0" w:noHBand="0" w:noVBand="1"/>
      </w:tblPr>
      <w:tblGrid>
        <w:gridCol w:w="10080"/>
      </w:tblGrid>
      <w:tr w:rsidR="00C81639" w14:paraId="617484DA" w14:textId="77777777">
        <w:trPr>
          <w:jc w:val="center"/>
        </w:trPr>
        <w:tc>
          <w:tcPr>
            <w:tcW w:w="10080" w:type="dxa"/>
            <w:tcBorders>
              <w:top w:val="single" w:sz="10" w:space="0" w:color="C9CDD3"/>
              <w:left w:val="single" w:sz="10" w:space="0" w:color="C9CDD3"/>
              <w:bottom w:val="single" w:sz="10" w:space="0" w:color="C9CDD3"/>
              <w:right w:val="single" w:sz="10" w:space="0" w:color="C9CDD3"/>
            </w:tcBorders>
            <w:shd w:val="clear" w:color="auto" w:fill="FAFAFA"/>
            <w:vAlign w:val="center"/>
          </w:tcPr>
          <w:p w14:paraId="7960B65B" w14:textId="77777777" w:rsidR="00C81639" w:rsidRDefault="002802BE">
            <w:pPr>
              <w:pStyle w:val="BodyExplain"/>
            </w:pPr>
            <w:r>
              <w:t>Within (10-14) calendar days of receipt, provide the strict proof requested. Failure to cure will be taken as concession that no enforceable claim exists, and I will proceed to seek appropriate relief without further notice.</w:t>
            </w:r>
          </w:p>
          <w:p w14:paraId="0E40A7DD" w14:textId="77777777" w:rsidR="00C81639" w:rsidRDefault="002802BE">
            <w:pPr>
              <w:pStyle w:val="BodyExplain"/>
            </w:pPr>
            <w:r>
              <w:t>Procedural Consequence of Non-Response (Additive Refinement):</w:t>
            </w:r>
            <w:r>
              <w:br/>
              <w:t>Failure to provide the requested strict proof within the stated period will be relied upon as evidence that the claim is unsubstantiated and may be raised in any application to dismiss, strike, or for costs.</w:t>
            </w:r>
          </w:p>
        </w:tc>
      </w:tr>
    </w:tbl>
    <w:p w14:paraId="4E19888B" w14:textId="65B318CD" w:rsidR="00C81639" w:rsidRDefault="00863330">
      <w:pPr>
        <w:pStyle w:val="LabelHead"/>
      </w:pPr>
      <w:r>
        <w:t>INSIGHT</w:t>
      </w:r>
    </w:p>
    <w:p w14:paraId="4498252C" w14:textId="77777777" w:rsidR="00C81639" w:rsidRDefault="002802BE">
      <w:pPr>
        <w:pStyle w:val="BodyExplain"/>
      </w:pPr>
      <w:r>
        <w:t>This section imposes a clear timeline. It turns the notice from general objection into a procedural checkpoint with consequences.</w:t>
      </w:r>
    </w:p>
    <w:p w14:paraId="1BD6D94F" w14:textId="77777777" w:rsidR="00C81639" w:rsidRDefault="002802BE">
      <w:pPr>
        <w:pStyle w:val="LabelHead"/>
      </w:pPr>
      <w:r>
        <w:t>LEGAL REASONING AND KEY TERMS</w:t>
      </w:r>
    </w:p>
    <w:p w14:paraId="1C5B7AC0" w14:textId="77777777" w:rsidR="00C81639" w:rsidRDefault="002802BE">
      <w:pPr>
        <w:pStyle w:val="BulletCustom"/>
        <w:ind w:left="317" w:hanging="230"/>
      </w:pPr>
      <w:r>
        <w:rPr>
          <w:b/>
        </w:rPr>
        <w:t xml:space="preserve">• </w:t>
      </w:r>
      <w:r>
        <w:t>'Cure period' means a defined time allowed for the claimant to answer the defects or provide the proof demanded.</w:t>
      </w:r>
    </w:p>
    <w:p w14:paraId="7C80E36D" w14:textId="77777777" w:rsidR="00C81639" w:rsidRDefault="002802BE">
      <w:pPr>
        <w:pStyle w:val="BulletCustom"/>
        <w:ind w:left="317" w:hanging="230"/>
      </w:pPr>
      <w:r>
        <w:rPr>
          <w:b/>
        </w:rPr>
        <w:t xml:space="preserve">• </w:t>
      </w:r>
      <w:r>
        <w:t>'Without further notice' means the next procedural step may be taken without additional warning if the claimant fails to respond appropriately.</w:t>
      </w:r>
    </w:p>
    <w:p w14:paraId="77A1B7F8" w14:textId="77777777" w:rsidR="00C81639" w:rsidRDefault="002802BE">
      <w:pPr>
        <w:pStyle w:val="BulletCustom"/>
        <w:ind w:left="317" w:hanging="230"/>
      </w:pPr>
      <w:r>
        <w:rPr>
          <w:b/>
        </w:rPr>
        <w:t xml:space="preserve">• </w:t>
      </w:r>
      <w:r>
        <w:t>'Unsubstantiated' means unsupported by sufficient evidence or proof.</w:t>
      </w:r>
    </w:p>
    <w:p w14:paraId="121B8A2D" w14:textId="77777777" w:rsidR="00C81639" w:rsidRDefault="002802BE">
      <w:pPr>
        <w:pStyle w:val="BodyExplain"/>
      </w:pPr>
      <w:r>
        <w:t>Deadlines matter because they create procedural clarity. If the claimant cannot or will not produce the demanded proof within the cure period, that failure can later support motions to strike, dismiss, or seek costs.</w:t>
      </w:r>
    </w:p>
    <w:p w14:paraId="4590952C" w14:textId="0DA249DE" w:rsidR="00C81639" w:rsidRPr="00863330" w:rsidRDefault="002802BE">
      <w:pPr>
        <w:pStyle w:val="EmphasisLine"/>
        <w:rPr>
          <w:b/>
          <w:i w:val="0"/>
        </w:rPr>
      </w:pPr>
      <w:r w:rsidRPr="00863330">
        <w:rPr>
          <w:b/>
          <w:i w:val="0"/>
        </w:rPr>
        <w:t>EMPHASIS: Silence and failure to cure have procedural consequences.</w:t>
      </w:r>
    </w:p>
    <w:p w14:paraId="5BDBD693" w14:textId="5CBFE706" w:rsidR="00C81639" w:rsidRDefault="002802BE" w:rsidP="00E26448">
      <w:pPr>
        <w:pStyle w:val="SectionHead"/>
      </w:pPr>
      <w:r>
        <w:t>XII. No Waiver; Communications</w:t>
      </w:r>
    </w:p>
    <w:tbl>
      <w:tblPr>
        <w:tblW w:w="0" w:type="auto"/>
        <w:jc w:val="center"/>
        <w:tblLayout w:type="fixed"/>
        <w:tblLook w:val="04A0" w:firstRow="1" w:lastRow="0" w:firstColumn="1" w:lastColumn="0" w:noHBand="0" w:noVBand="1"/>
      </w:tblPr>
      <w:tblGrid>
        <w:gridCol w:w="10080"/>
      </w:tblGrid>
      <w:tr w:rsidR="00C81639" w14:paraId="07216AA3" w14:textId="77777777">
        <w:trPr>
          <w:jc w:val="center"/>
        </w:trPr>
        <w:tc>
          <w:tcPr>
            <w:tcW w:w="10080" w:type="dxa"/>
            <w:tcBorders>
              <w:top w:val="single" w:sz="10" w:space="0" w:color="C9CDD3"/>
              <w:left w:val="single" w:sz="10" w:space="0" w:color="C9CDD3"/>
              <w:bottom w:val="single" w:sz="10" w:space="0" w:color="C9CDD3"/>
              <w:right w:val="single" w:sz="10" w:space="0" w:color="C9CDD3"/>
            </w:tcBorders>
            <w:shd w:val="clear" w:color="auto" w:fill="FAFAFA"/>
            <w:vAlign w:val="center"/>
          </w:tcPr>
          <w:p w14:paraId="1BC39A60" w14:textId="77777777" w:rsidR="00C81639" w:rsidRDefault="002802BE">
            <w:pPr>
              <w:pStyle w:val="BodyExplain"/>
            </w:pPr>
            <w:r>
              <w:t>No communication shall be construed as waiver. All future correspondence must be in writing and reference the above file number.</w:t>
            </w:r>
          </w:p>
          <w:p w14:paraId="3A06079A" w14:textId="77777777" w:rsidR="00C81639" w:rsidRDefault="002802BE">
            <w:pPr>
              <w:pStyle w:val="BodyExplain"/>
            </w:pPr>
            <w:r>
              <w:t>Governing Law and Procedure (Additive)</w:t>
            </w:r>
            <w:r>
              <w:br/>
              <w:t>This Notice and any related dispute shall be governed by and construed in accordance with the laws of the applicable jurisdiction, including the common law and equitable principles in force in the forum seized of the matter, and the procedural rules applicable to that forum.</w:t>
            </w:r>
          </w:p>
          <w:p w14:paraId="145E77AA" w14:textId="77777777" w:rsidR="00C81639" w:rsidRDefault="002802BE">
            <w:pPr>
              <w:pStyle w:val="BodyExplain"/>
            </w:pPr>
            <w:r>
              <w:t>Severability (Additive)</w:t>
            </w:r>
            <w:r>
              <w:br/>
              <w:t>If any provision of this Notice is found to be invalid or unenforceable by a court of competent jurisdiction, such invalidity shall not affect the remaining provisions, which shall remain in full force and effect.</w:t>
            </w:r>
          </w:p>
        </w:tc>
      </w:tr>
    </w:tbl>
    <w:p w14:paraId="28049355" w14:textId="2E5DE1A7" w:rsidR="00C81639" w:rsidRDefault="00863330">
      <w:pPr>
        <w:pStyle w:val="LabelHead"/>
      </w:pPr>
      <w:r>
        <w:t>INSIGHT</w:t>
      </w:r>
    </w:p>
    <w:p w14:paraId="5294EC7C" w14:textId="77777777" w:rsidR="00C81639" w:rsidRDefault="002802BE">
      <w:pPr>
        <w:pStyle w:val="BodyExplain"/>
      </w:pPr>
      <w:r>
        <w:t>This final substantive section controls the channel of communication and protects the notice from being weakened by partial attack. It also points the dispute back to the proper body of law and procedure.</w:t>
      </w:r>
    </w:p>
    <w:p w14:paraId="36412B43" w14:textId="77777777" w:rsidR="00C81639" w:rsidRDefault="002802BE">
      <w:pPr>
        <w:pStyle w:val="LabelHead"/>
      </w:pPr>
      <w:r>
        <w:lastRenderedPageBreak/>
        <w:t>LEGAL REASONING AND KEY TERMS</w:t>
      </w:r>
    </w:p>
    <w:p w14:paraId="7D25777D" w14:textId="77777777" w:rsidR="00C81639" w:rsidRDefault="002802BE">
      <w:pPr>
        <w:pStyle w:val="BulletCustom"/>
        <w:ind w:left="317" w:hanging="230"/>
      </w:pPr>
      <w:r>
        <w:rPr>
          <w:b/>
        </w:rPr>
        <w:t xml:space="preserve">• </w:t>
      </w:r>
      <w:r>
        <w:t>'Waiver' means the voluntary surrender of a known right.</w:t>
      </w:r>
    </w:p>
    <w:p w14:paraId="2165E18F" w14:textId="77777777" w:rsidR="00C81639" w:rsidRDefault="002802BE">
      <w:pPr>
        <w:pStyle w:val="BulletCustom"/>
        <w:ind w:left="317" w:hanging="230"/>
      </w:pPr>
      <w:r>
        <w:rPr>
          <w:b/>
        </w:rPr>
        <w:t xml:space="preserve">• </w:t>
      </w:r>
      <w:r>
        <w:t xml:space="preserve">'Governing law and procedure' </w:t>
      </w:r>
      <w:proofErr w:type="gramStart"/>
      <w:r>
        <w:t>identifies</w:t>
      </w:r>
      <w:proofErr w:type="gramEnd"/>
      <w:r>
        <w:t xml:space="preserve"> the legal rules and procedural framework that apply to the dispute.</w:t>
      </w:r>
    </w:p>
    <w:p w14:paraId="5C8AFB32" w14:textId="77777777" w:rsidR="00C81639" w:rsidRDefault="002802BE">
      <w:pPr>
        <w:pStyle w:val="BulletCustom"/>
        <w:ind w:left="317" w:hanging="230"/>
      </w:pPr>
      <w:r>
        <w:rPr>
          <w:b/>
        </w:rPr>
        <w:t xml:space="preserve">• </w:t>
      </w:r>
      <w:r>
        <w:t>'Severability' means if one clause falls, the rest can still stand.</w:t>
      </w:r>
    </w:p>
    <w:p w14:paraId="5AD39B9B" w14:textId="77777777" w:rsidR="00C81639" w:rsidRDefault="002802BE">
      <w:pPr>
        <w:pStyle w:val="BodyExplain"/>
      </w:pPr>
      <w:r>
        <w:t>These clauses preserve order. They avoid informal drift in communication, reinforce the applicable legal framework, and reduce the risk that one defective clause will be used to undermine the entire notice.</w:t>
      </w:r>
    </w:p>
    <w:p w14:paraId="03057F79" w14:textId="3993E289" w:rsidR="00C81639" w:rsidRDefault="002802BE">
      <w:pPr>
        <w:pStyle w:val="EmphasisLine"/>
      </w:pPr>
      <w:r w:rsidRPr="00863330">
        <w:rPr>
          <w:b/>
          <w:i w:val="0"/>
        </w:rPr>
        <w:t>EMPHASIS: Control of communication protects control of position</w:t>
      </w:r>
      <w:r>
        <w:t>.</w:t>
      </w:r>
    </w:p>
    <w:p w14:paraId="3A94CE62" w14:textId="54339FEF" w:rsidR="00C81639" w:rsidRDefault="002802BE" w:rsidP="00E26448">
      <w:pPr>
        <w:pStyle w:val="SectionHead"/>
      </w:pPr>
      <w:r>
        <w:t>Execution and Notice of Service</w:t>
      </w:r>
    </w:p>
    <w:tbl>
      <w:tblPr>
        <w:tblW w:w="0" w:type="auto"/>
        <w:jc w:val="center"/>
        <w:tblLayout w:type="fixed"/>
        <w:tblLook w:val="04A0" w:firstRow="1" w:lastRow="0" w:firstColumn="1" w:lastColumn="0" w:noHBand="0" w:noVBand="1"/>
      </w:tblPr>
      <w:tblGrid>
        <w:gridCol w:w="10080"/>
      </w:tblGrid>
      <w:tr w:rsidR="00C81639" w14:paraId="3FA28D11" w14:textId="77777777">
        <w:trPr>
          <w:jc w:val="center"/>
        </w:trPr>
        <w:tc>
          <w:tcPr>
            <w:tcW w:w="10080" w:type="dxa"/>
            <w:tcBorders>
              <w:top w:val="single" w:sz="10" w:space="0" w:color="C9CDD3"/>
              <w:left w:val="single" w:sz="10" w:space="0" w:color="C9CDD3"/>
              <w:bottom w:val="single" w:sz="10" w:space="0" w:color="C9CDD3"/>
              <w:right w:val="single" w:sz="10" w:space="0" w:color="C9CDD3"/>
            </w:tcBorders>
            <w:shd w:val="clear" w:color="auto" w:fill="FAFAFA"/>
            <w:vAlign w:val="center"/>
          </w:tcPr>
          <w:p w14:paraId="79BE5EFA" w14:textId="77777777" w:rsidR="00C81639" w:rsidRDefault="002802BE">
            <w:pPr>
              <w:pStyle w:val="BodyExplain"/>
            </w:pPr>
            <w:r>
              <w:t>Executed this day: (Date)</w:t>
            </w:r>
            <w:r>
              <w:br/>
              <w:t>By: __________________________________ __________________________________.</w:t>
            </w:r>
            <w:r>
              <w:br/>
              <w:t>All rights reserved (Autograph/Signature)</w:t>
            </w:r>
            <w:r>
              <w:br/>
              <w:t>Witness By: ___________________________ __________________________________.</w:t>
            </w:r>
            <w:r>
              <w:br/>
              <w:t>All rights reserved (Autograph/Signature)</w:t>
            </w:r>
          </w:p>
          <w:p w14:paraId="174EA87D" w14:textId="77777777" w:rsidR="00C81639" w:rsidRDefault="002802BE">
            <w:pPr>
              <w:pStyle w:val="BodyExplain"/>
            </w:pPr>
            <w:r>
              <w:t>NOTICE OF SERVICE</w:t>
            </w:r>
            <w:r>
              <w:br/>
              <w:t>Form of Verification</w:t>
            </w:r>
            <w:r>
              <w:br/>
              <w:t>Executed this day: (Date)</w:t>
            </w:r>
            <w:r>
              <w:br/>
              <w:t>By: ______________________________</w:t>
            </w:r>
            <w:r>
              <w:br/>
              <w:t>(Your Full Legal Name)</w:t>
            </w:r>
            <w:r>
              <w:br/>
              <w:t>(Signature/Autograph)</w:t>
            </w:r>
            <w:r>
              <w:br/>
              <w:t>Witness: ______________________________</w:t>
            </w:r>
            <w:r>
              <w:br/>
              <w:t>Certificate of Service: (Registered Number or Process Server Reference Number)</w:t>
            </w:r>
            <w:r>
              <w:br/>
              <w:t>I certify that this Notice was served on (Name) by (Method of Service) on (Date).</w:t>
            </w:r>
            <w:r>
              <w:br/>
              <w:t>Autograph/Signature: ______________________________</w:t>
            </w:r>
          </w:p>
        </w:tc>
      </w:tr>
    </w:tbl>
    <w:p w14:paraId="5A0A8DDB" w14:textId="62A69065" w:rsidR="00C81639" w:rsidRDefault="002802BE">
      <w:pPr>
        <w:pStyle w:val="LabelHead"/>
      </w:pPr>
      <w:r>
        <w:t xml:space="preserve">INSIGHT </w:t>
      </w:r>
    </w:p>
    <w:p w14:paraId="61F0EBBD" w14:textId="77777777" w:rsidR="00C81639" w:rsidRDefault="002802BE">
      <w:pPr>
        <w:pStyle w:val="BodyExplain"/>
      </w:pPr>
      <w:r>
        <w:t>This portion is about execution and proof of delivery. A strong notice still needs to be properly signed, witnessed if desired, and served in a way that can later be proven.</w:t>
      </w:r>
    </w:p>
    <w:p w14:paraId="1D9A9708" w14:textId="77777777" w:rsidR="005B0FD0" w:rsidRDefault="005B0FD0">
      <w:pPr>
        <w:pStyle w:val="LabelHead"/>
      </w:pPr>
    </w:p>
    <w:p w14:paraId="0C496EAF" w14:textId="77777777" w:rsidR="005B0FD0" w:rsidRDefault="005B0FD0">
      <w:pPr>
        <w:pStyle w:val="LabelHead"/>
      </w:pPr>
    </w:p>
    <w:p w14:paraId="7290A20D" w14:textId="77777777" w:rsidR="00C81639" w:rsidRDefault="002802BE">
      <w:pPr>
        <w:pStyle w:val="LabelHead"/>
      </w:pPr>
      <w:r>
        <w:t>LEGAL REASONING AND KEY TERMS</w:t>
      </w:r>
    </w:p>
    <w:p w14:paraId="31A5B83F" w14:textId="77777777" w:rsidR="00C81639" w:rsidRDefault="002802BE">
      <w:pPr>
        <w:pStyle w:val="BulletCustom"/>
        <w:ind w:left="317" w:hanging="230"/>
      </w:pPr>
      <w:r>
        <w:rPr>
          <w:b/>
        </w:rPr>
        <w:t xml:space="preserve">• </w:t>
      </w:r>
      <w:r>
        <w:t>'Executed' means formally signed and completed.</w:t>
      </w:r>
    </w:p>
    <w:p w14:paraId="3D9A158A" w14:textId="77777777" w:rsidR="00C81639" w:rsidRDefault="002802BE">
      <w:pPr>
        <w:pStyle w:val="BulletCustom"/>
        <w:ind w:left="317" w:hanging="230"/>
      </w:pPr>
      <w:r>
        <w:rPr>
          <w:b/>
        </w:rPr>
        <w:t xml:space="preserve">• </w:t>
      </w:r>
      <w:r>
        <w:t>'Certificate of service' records how and when the notice was delivered.</w:t>
      </w:r>
    </w:p>
    <w:p w14:paraId="5B392201" w14:textId="77777777" w:rsidR="00C81639" w:rsidRDefault="002802BE">
      <w:pPr>
        <w:pStyle w:val="BulletCustom"/>
        <w:ind w:left="317" w:hanging="230"/>
      </w:pPr>
      <w:r>
        <w:rPr>
          <w:b/>
        </w:rPr>
        <w:t xml:space="preserve">• </w:t>
      </w:r>
      <w:r>
        <w:t>'Method of service' matters because service rules can affect procedural validity.</w:t>
      </w:r>
    </w:p>
    <w:p w14:paraId="39DA5628" w14:textId="77777777" w:rsidR="00C81639" w:rsidRDefault="002802BE">
      <w:pPr>
        <w:pStyle w:val="BodyExplain"/>
      </w:pPr>
      <w:r>
        <w:t>Service is often contested in litigation. Recording execution and service details helps establish the integrity, timing, and procedural reliability of the notice.</w:t>
      </w:r>
    </w:p>
    <w:p w14:paraId="0828158D" w14:textId="2556CA79" w:rsidR="00C81639" w:rsidRDefault="002802BE">
      <w:pPr>
        <w:pStyle w:val="EmphasisLine"/>
      </w:pPr>
      <w:r w:rsidRPr="00CC2A53">
        <w:rPr>
          <w:b/>
          <w:i w:val="0"/>
        </w:rPr>
        <w:t>EMPHASIS: A serious notice must also be properly signed, recorded, and served</w:t>
      </w:r>
      <w:r>
        <w:t>.</w:t>
      </w:r>
    </w:p>
    <w:p w14:paraId="24ACB3AB" w14:textId="4A1A7C70" w:rsidR="00C81639" w:rsidRDefault="002802BE" w:rsidP="00E26448">
      <w:pPr>
        <w:pStyle w:val="SectionHead"/>
      </w:pPr>
      <w:r>
        <w:t>Appendix A - Form of Verification</w:t>
      </w:r>
    </w:p>
    <w:tbl>
      <w:tblPr>
        <w:tblW w:w="0" w:type="auto"/>
        <w:jc w:val="center"/>
        <w:tblLayout w:type="fixed"/>
        <w:tblLook w:val="04A0" w:firstRow="1" w:lastRow="0" w:firstColumn="1" w:lastColumn="0" w:noHBand="0" w:noVBand="1"/>
      </w:tblPr>
      <w:tblGrid>
        <w:gridCol w:w="10080"/>
      </w:tblGrid>
      <w:tr w:rsidR="00C81639" w14:paraId="04858A34" w14:textId="77777777">
        <w:trPr>
          <w:jc w:val="center"/>
        </w:trPr>
        <w:tc>
          <w:tcPr>
            <w:tcW w:w="10080" w:type="dxa"/>
            <w:tcBorders>
              <w:top w:val="single" w:sz="10" w:space="0" w:color="C9CDD3"/>
              <w:left w:val="single" w:sz="10" w:space="0" w:color="C9CDD3"/>
              <w:bottom w:val="single" w:sz="10" w:space="0" w:color="C9CDD3"/>
              <w:right w:val="single" w:sz="10" w:space="0" w:color="C9CDD3"/>
            </w:tcBorders>
            <w:shd w:val="clear" w:color="auto" w:fill="FAFAFA"/>
            <w:vAlign w:val="center"/>
          </w:tcPr>
          <w:p w14:paraId="1075713A" w14:textId="77777777" w:rsidR="00C81639" w:rsidRDefault="002802BE">
            <w:pPr>
              <w:pStyle w:val="BodyExplain"/>
            </w:pPr>
            <w:r>
              <w:lastRenderedPageBreak/>
              <w:t>Appendix A - Form of Verification (Additive)</w:t>
            </w:r>
            <w:r>
              <w:br/>
              <w:t>Affidavit of Verification</w:t>
            </w:r>
            <w:r>
              <w:br/>
              <w:t>I, (Name), of (Address), being duly sworn, depose and say:</w:t>
            </w:r>
            <w:r>
              <w:br/>
              <w:t>I have personal knowledge of the facts stated herein.</w:t>
            </w:r>
            <w:r>
              <w:br/>
              <w:t>The documents attached are true copies of originals in my custody or control.</w:t>
            </w:r>
            <w:r>
              <w:br/>
              <w:t>I am authorized to bind the claimant in this matter.</w:t>
            </w:r>
            <w:r>
              <w:br/>
              <w:t>Sworn before me at (Location) on (Date).</w:t>
            </w:r>
            <w:r>
              <w:br/>
              <w:t>Autograph/Signature: ______________________________</w:t>
            </w:r>
            <w:r>
              <w:br/>
              <w:t>Commissioner/Notary: ______________________________</w:t>
            </w:r>
          </w:p>
        </w:tc>
      </w:tr>
    </w:tbl>
    <w:p w14:paraId="12138EFC" w14:textId="17770BA8" w:rsidR="00C81639" w:rsidRDefault="00863330">
      <w:pPr>
        <w:pStyle w:val="LabelHead"/>
      </w:pPr>
      <w:r>
        <w:t>INSIGHT</w:t>
      </w:r>
    </w:p>
    <w:p w14:paraId="136125D4" w14:textId="77777777" w:rsidR="00C81639" w:rsidRDefault="002802BE">
      <w:pPr>
        <w:pStyle w:val="BodyExplain"/>
      </w:pPr>
      <w:r>
        <w:t>This appendix provides a sworn verification mechanism. It forces the responding party to go beyond unsworn correspondence and confirm personal knowledge, authenticity, and authority under oath.</w:t>
      </w:r>
    </w:p>
    <w:p w14:paraId="10F4E60C" w14:textId="77777777" w:rsidR="00C81639" w:rsidRDefault="002802BE">
      <w:pPr>
        <w:pStyle w:val="LabelHead"/>
      </w:pPr>
      <w:r>
        <w:t>LEGAL REASONING AND KEY TERMS</w:t>
      </w:r>
    </w:p>
    <w:p w14:paraId="1E2A1E66" w14:textId="77777777" w:rsidR="00C81639" w:rsidRDefault="002802BE">
      <w:pPr>
        <w:pStyle w:val="BulletCustom"/>
        <w:ind w:left="317" w:hanging="230"/>
      </w:pPr>
      <w:r>
        <w:rPr>
          <w:b/>
        </w:rPr>
        <w:t xml:space="preserve">• </w:t>
      </w:r>
      <w:r>
        <w:t>'Affidavit' is a sworn written statement.</w:t>
      </w:r>
    </w:p>
    <w:p w14:paraId="50DCDFD5" w14:textId="77777777" w:rsidR="00C81639" w:rsidRDefault="002802BE">
      <w:pPr>
        <w:pStyle w:val="BulletCustom"/>
        <w:ind w:left="317" w:hanging="230"/>
      </w:pPr>
      <w:r>
        <w:rPr>
          <w:b/>
        </w:rPr>
        <w:t xml:space="preserve">• </w:t>
      </w:r>
      <w:r>
        <w:t>'Personal knowledge' means direct knowledge rather than hearsay or assumption.</w:t>
      </w:r>
    </w:p>
    <w:p w14:paraId="4483D1BC" w14:textId="77777777" w:rsidR="00C81639" w:rsidRDefault="002802BE">
      <w:pPr>
        <w:pStyle w:val="BulletCustom"/>
        <w:ind w:left="317" w:hanging="230"/>
      </w:pPr>
      <w:r>
        <w:rPr>
          <w:b/>
        </w:rPr>
        <w:t xml:space="preserve">• </w:t>
      </w:r>
      <w:r>
        <w:t>'Authorized to bind the claimant' means the person swearing the verification truly has authority to speak for that party.</w:t>
      </w:r>
    </w:p>
    <w:p w14:paraId="1011ED98" w14:textId="77777777" w:rsidR="00C81639" w:rsidRDefault="002802BE">
      <w:pPr>
        <w:pStyle w:val="BulletCustom"/>
        <w:ind w:left="317" w:hanging="230"/>
      </w:pPr>
      <w:r>
        <w:rPr>
          <w:b/>
        </w:rPr>
        <w:t xml:space="preserve">• </w:t>
      </w:r>
      <w:r>
        <w:t>'Commissioner or Notary' is the official before whom the oath is taken.</w:t>
      </w:r>
    </w:p>
    <w:p w14:paraId="1AD4A0F6" w14:textId="77777777" w:rsidR="00C81639" w:rsidRDefault="002802BE">
      <w:pPr>
        <w:pStyle w:val="BodyExplain"/>
      </w:pPr>
      <w:r>
        <w:t>Sworn verification raises the seriousness of the response and can expose false or careless claims. It also creates a stronger evidentiary foundation than unsworn assertions.</w:t>
      </w:r>
    </w:p>
    <w:p w14:paraId="6A2FAE71" w14:textId="7DFE718B" w:rsidR="00C81639" w:rsidRPr="00863330" w:rsidRDefault="002802BE">
      <w:pPr>
        <w:pStyle w:val="EmphasisLine"/>
        <w:rPr>
          <w:b/>
          <w:i w:val="0"/>
        </w:rPr>
      </w:pPr>
      <w:r w:rsidRPr="00863330">
        <w:rPr>
          <w:b/>
          <w:i w:val="0"/>
        </w:rPr>
        <w:t>EMPHASIS: Sworn verification separates proof from casual assertion.</w:t>
      </w:r>
    </w:p>
    <w:p w14:paraId="42442447" w14:textId="77777777" w:rsidR="00C81639" w:rsidRDefault="002802BE">
      <w:pPr>
        <w:pStyle w:val="SectionHead"/>
      </w:pPr>
      <w:r>
        <w:t>Closing Delivery</w:t>
      </w:r>
    </w:p>
    <w:p w14:paraId="23C26955" w14:textId="77777777" w:rsidR="00C81639" w:rsidRDefault="002802BE">
      <w:pPr>
        <w:pStyle w:val="BodyExplain"/>
      </w:pPr>
      <w:r>
        <w:t>This Notice does not argue for sympathy. It does not rely on assumption. It does not concede by engagement. It demands proof, preserves position, and exposes weakness where proof does not exist.</w:t>
      </w:r>
    </w:p>
    <w:p w14:paraId="744FAB3B" w14:textId="77777777" w:rsidR="00C81639" w:rsidRDefault="002802BE">
      <w:pPr>
        <w:pStyle w:val="BodyExplain"/>
      </w:pPr>
      <w:r>
        <w:t>What is not proven does not become valid merely because it is asserted. What is not challenged is too often treated as accepted. This Notice is designed to prevent both errors.</w:t>
      </w:r>
    </w:p>
    <w:p w14:paraId="2F68EFF8" w14:textId="6A22928B" w:rsidR="00C81639" w:rsidRPr="00727869" w:rsidRDefault="00CC2A53">
      <w:pPr>
        <w:pStyle w:val="BodyExplain"/>
        <w:rPr>
          <w:b/>
        </w:rPr>
      </w:pPr>
      <w:r>
        <w:rPr>
          <w:b/>
        </w:rPr>
        <w:t>Final E</w:t>
      </w:r>
      <w:r w:rsidR="002802BE" w:rsidRPr="00727869">
        <w:rPr>
          <w:b/>
        </w:rPr>
        <w:t>mphasis: This is</w:t>
      </w:r>
      <w:r w:rsidR="00727869">
        <w:rPr>
          <w:b/>
        </w:rPr>
        <w:t xml:space="preserve"> applied pressure with</w:t>
      </w:r>
      <w:r w:rsidR="002802BE" w:rsidRPr="00727869">
        <w:rPr>
          <w:b/>
        </w:rPr>
        <w:t xml:space="preserve"> disciplined legal precision.</w:t>
      </w:r>
    </w:p>
    <w:p w14:paraId="697C7953" w14:textId="105994A8" w:rsidR="00C81639" w:rsidRDefault="00C81639" w:rsidP="00E26448"/>
    <w:sectPr w:rsidR="00C81639" w:rsidSect="00034616">
      <w:headerReference w:type="default" r:id="rId8"/>
      <w:footerReference w:type="default" r:id="rId9"/>
      <w:pgSz w:w="12240" w:h="15840"/>
      <w:pgMar w:top="864" w:right="1080" w:bottom="79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1C199" w14:textId="77777777" w:rsidR="0056697B" w:rsidRDefault="0056697B">
      <w:pPr>
        <w:spacing w:after="0" w:line="240" w:lineRule="auto"/>
      </w:pPr>
      <w:r>
        <w:separator/>
      </w:r>
    </w:p>
  </w:endnote>
  <w:endnote w:type="continuationSeparator" w:id="0">
    <w:p w14:paraId="1C0BBDFB" w14:textId="77777777" w:rsidR="0056697B" w:rsidRDefault="00566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B Garamond">
    <w:altName w:val="Times New Roman"/>
    <w:panose1 w:val="00000500000000000000"/>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6B2E" w14:textId="5C06816F" w:rsidR="00C81639" w:rsidRDefault="002802BE">
    <w:pPr>
      <w:pStyle w:val="Footer"/>
      <w:jc w:val="center"/>
    </w:pPr>
    <w:r>
      <w:rPr>
        <w:color w:val="5A5A5A"/>
        <w:sz w:val="18"/>
      </w:rPr>
      <w:t xml:space="preserve">Notice of Challenge - </w:t>
    </w:r>
    <w:r w:rsidR="00E26448">
      <w:rPr>
        <w:color w:val="5A5A5A"/>
        <w:sz w:val="18"/>
      </w:rPr>
      <w:t>Template</w:t>
    </w:r>
    <w:r>
      <w:rPr>
        <w:color w:val="5A5A5A"/>
        <w:sz w:val="18"/>
      </w:rPr>
      <w:t xml:space="preserve"> Script with Explanatory Analysis</w:t>
    </w:r>
    <w:r w:rsidR="00E26448">
      <w:rPr>
        <w:color w:val="5A5A5A"/>
        <w:sz w:val="18"/>
      </w:rPr>
      <w:t xml:space="preserve"> and Directives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F4DC3" w14:textId="77777777" w:rsidR="0056697B" w:rsidRDefault="0056697B">
      <w:pPr>
        <w:spacing w:after="0" w:line="240" w:lineRule="auto"/>
      </w:pPr>
      <w:r>
        <w:separator/>
      </w:r>
    </w:p>
  </w:footnote>
  <w:footnote w:type="continuationSeparator" w:id="0">
    <w:p w14:paraId="2031E814" w14:textId="77777777" w:rsidR="0056697B" w:rsidRDefault="00566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7174" w14:textId="77777777" w:rsidR="00C81639" w:rsidRPr="003E5619" w:rsidRDefault="003E5619">
    <w:pPr>
      <w:pStyle w:val="Header"/>
      <w:jc w:val="right"/>
      <w:rPr>
        <w:lang w:val="en-CA"/>
      </w:rPr>
    </w:pPr>
    <w:r>
      <w:rPr>
        <w:color w:val="5A5A5A"/>
        <w:sz w:val="18"/>
        <w:lang w:val="en-CA"/>
      </w:rPr>
      <w:t>Confidential-Private Member Material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8646368">
    <w:abstractNumId w:val="8"/>
  </w:num>
  <w:num w:numId="2" w16cid:durableId="1218664772">
    <w:abstractNumId w:val="6"/>
  </w:num>
  <w:num w:numId="3" w16cid:durableId="869225169">
    <w:abstractNumId w:val="5"/>
  </w:num>
  <w:num w:numId="4" w16cid:durableId="2007662491">
    <w:abstractNumId w:val="4"/>
  </w:num>
  <w:num w:numId="5" w16cid:durableId="714886420">
    <w:abstractNumId w:val="7"/>
  </w:num>
  <w:num w:numId="6" w16cid:durableId="1140615727">
    <w:abstractNumId w:val="3"/>
  </w:num>
  <w:num w:numId="7" w16cid:durableId="1315917429">
    <w:abstractNumId w:val="2"/>
  </w:num>
  <w:num w:numId="8" w16cid:durableId="1308244366">
    <w:abstractNumId w:val="1"/>
  </w:num>
  <w:num w:numId="9" w16cid:durableId="1224874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02BE"/>
    <w:rsid w:val="0029639D"/>
    <w:rsid w:val="002C7A6D"/>
    <w:rsid w:val="00326F90"/>
    <w:rsid w:val="003E5619"/>
    <w:rsid w:val="0053484F"/>
    <w:rsid w:val="0056697B"/>
    <w:rsid w:val="005B0FD0"/>
    <w:rsid w:val="00600892"/>
    <w:rsid w:val="00727869"/>
    <w:rsid w:val="00863330"/>
    <w:rsid w:val="009B7077"/>
    <w:rsid w:val="00AA1D8D"/>
    <w:rsid w:val="00B47730"/>
    <w:rsid w:val="00C81639"/>
    <w:rsid w:val="00CB0664"/>
    <w:rsid w:val="00CC2A53"/>
    <w:rsid w:val="00E2644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1D3E9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693F"/>
    <w:rPr>
      <w:rFonts w:ascii="EB Garamond" w:eastAsia="EB Garamond" w:hAnsi="EB Garamond"/>
      <w:sz w:val="2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Custom"/>
    <w:basedOn w:val="Normal"/>
    <w:pPr>
      <w:spacing w:after="40"/>
    </w:pPr>
    <w:rPr>
      <w:b/>
      <w:color w:val="1E2E48"/>
      <w:sz w:val="40"/>
    </w:rPr>
  </w:style>
  <w:style w:type="paragraph" w:customStyle="1" w:styleId="SubtitleCustom">
    <w:name w:val="SubtitleCustom"/>
    <w:basedOn w:val="Normal"/>
    <w:pPr>
      <w:spacing w:after="160"/>
    </w:pPr>
    <w:rPr>
      <w:i/>
      <w:color w:val="646464"/>
    </w:rPr>
  </w:style>
  <w:style w:type="paragraph" w:customStyle="1" w:styleId="FrontNote">
    <w:name w:val="FrontNote"/>
    <w:basedOn w:val="Normal"/>
    <w:pPr>
      <w:spacing w:after="160"/>
    </w:pPr>
    <w:rPr>
      <w:color w:val="505050"/>
      <w:sz w:val="21"/>
    </w:rPr>
  </w:style>
  <w:style w:type="paragraph" w:customStyle="1" w:styleId="SectionHead">
    <w:name w:val="SectionHead"/>
    <w:basedOn w:val="Normal"/>
    <w:pPr>
      <w:spacing w:before="240" w:after="80"/>
    </w:pPr>
    <w:rPr>
      <w:b/>
      <w:color w:val="1E2E48"/>
      <w:sz w:val="28"/>
    </w:rPr>
  </w:style>
  <w:style w:type="paragraph" w:customStyle="1" w:styleId="LabelHead">
    <w:name w:val="LabelHead"/>
    <w:basedOn w:val="Normal"/>
    <w:pPr>
      <w:spacing w:before="80" w:after="40"/>
    </w:pPr>
    <w:rPr>
      <w:b/>
      <w:color w:val="666666"/>
      <w:sz w:val="21"/>
    </w:rPr>
  </w:style>
  <w:style w:type="paragraph" w:customStyle="1" w:styleId="BodyExplain">
    <w:name w:val="BodyExplain"/>
    <w:basedOn w:val="Normal"/>
    <w:pPr>
      <w:spacing w:after="100"/>
    </w:pPr>
    <w:rPr>
      <w:sz w:val="22"/>
    </w:rPr>
  </w:style>
  <w:style w:type="paragraph" w:customStyle="1" w:styleId="BulletCustom">
    <w:name w:val="BulletCustom"/>
    <w:basedOn w:val="Normal"/>
    <w:pPr>
      <w:spacing w:after="20"/>
    </w:pPr>
    <w:rPr>
      <w:sz w:val="22"/>
    </w:rPr>
  </w:style>
  <w:style w:type="paragraph" w:customStyle="1" w:styleId="EmphasisLine">
    <w:name w:val="EmphasisLine"/>
    <w:basedOn w:val="Normal"/>
    <w:pPr>
      <w:spacing w:before="40" w:after="140"/>
    </w:pPr>
    <w:rPr>
      <w:i/>
      <w:color w:val="3C3C3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A2C9F-E973-674A-9E21-A717C0C49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3189</Words>
  <Characters>18180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Angela Bowolin</cp:lastModifiedBy>
  <cp:revision>2</cp:revision>
  <cp:lastPrinted>2026-04-22T22:26:00Z</cp:lastPrinted>
  <dcterms:created xsi:type="dcterms:W3CDTF">2026-04-30T03:43:00Z</dcterms:created>
  <dcterms:modified xsi:type="dcterms:W3CDTF">2026-04-30T03:43:00Z</dcterms:modified>
  <cp:category/>
</cp:coreProperties>
</file>